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07" w:rsidRDefault="000A4307" w:rsidP="000A4307">
      <w:pPr>
        <w:jc w:val="center"/>
        <w:rPr>
          <w:rFonts w:ascii="Traditional Arabic" w:hAnsi="Traditional Arabic" w:cs="Traditional Arabic"/>
          <w:b/>
          <w:bCs/>
          <w:sz w:val="28"/>
          <w:szCs w:val="28"/>
          <w:rtl/>
        </w:rPr>
      </w:pPr>
      <w:r w:rsidRPr="000A4307">
        <w:rPr>
          <w:rFonts w:ascii="Traditional Arabic" w:hAnsi="Traditional Arabic" w:cs="Traditional Arabic" w:hint="cs"/>
          <w:b/>
          <w:bCs/>
          <w:sz w:val="28"/>
          <w:szCs w:val="28"/>
          <w:rtl/>
        </w:rPr>
        <w:t>توكيد الذات وعلاقته بتقدير الذات لدى طالبات التربية العملية بجامعة أم القرى</w:t>
      </w:r>
    </w:p>
    <w:p w:rsidR="00935F8C" w:rsidRDefault="00935F8C" w:rsidP="000A4307">
      <w:pPr>
        <w:jc w:val="center"/>
        <w:rPr>
          <w:rFonts w:ascii="Traditional Arabic" w:hAnsi="Traditional Arabic" w:cs="Traditional Arabic"/>
          <w:sz w:val="28"/>
          <w:szCs w:val="28"/>
          <w:rtl/>
        </w:rPr>
      </w:pPr>
      <w:r w:rsidRPr="00935F8C">
        <w:rPr>
          <w:rFonts w:ascii="Traditional Arabic" w:hAnsi="Traditional Arabic" w:cs="Traditional Arabic" w:hint="cs"/>
          <w:sz w:val="28"/>
          <w:szCs w:val="28"/>
          <w:rtl/>
        </w:rPr>
        <w:t xml:space="preserve">سلوى </w:t>
      </w:r>
      <w:proofErr w:type="gramStart"/>
      <w:r w:rsidRPr="00935F8C">
        <w:rPr>
          <w:rFonts w:ascii="Traditional Arabic" w:hAnsi="Traditional Arabic" w:cs="Traditional Arabic" w:hint="cs"/>
          <w:sz w:val="28"/>
          <w:szCs w:val="28"/>
          <w:rtl/>
        </w:rPr>
        <w:t>عبدالمحسن</w:t>
      </w:r>
      <w:proofErr w:type="gramEnd"/>
      <w:r w:rsidRPr="00935F8C">
        <w:rPr>
          <w:rFonts w:ascii="Traditional Arabic" w:hAnsi="Traditional Arabic" w:cs="Traditional Arabic" w:hint="cs"/>
          <w:sz w:val="28"/>
          <w:szCs w:val="28"/>
          <w:rtl/>
        </w:rPr>
        <w:t xml:space="preserve"> </w:t>
      </w:r>
      <w:r w:rsidR="005867F9">
        <w:rPr>
          <w:rFonts w:ascii="Traditional Arabic" w:hAnsi="Traditional Arabic" w:cs="Traditional Arabic" w:hint="cs"/>
          <w:sz w:val="28"/>
          <w:szCs w:val="28"/>
          <w:rtl/>
        </w:rPr>
        <w:t xml:space="preserve">عبدالله </w:t>
      </w:r>
      <w:proofErr w:type="spellStart"/>
      <w:r w:rsidRPr="00935F8C">
        <w:rPr>
          <w:rFonts w:ascii="Traditional Arabic" w:hAnsi="Traditional Arabic" w:cs="Traditional Arabic" w:hint="cs"/>
          <w:sz w:val="28"/>
          <w:szCs w:val="28"/>
          <w:rtl/>
        </w:rPr>
        <w:t>المجنوني</w:t>
      </w:r>
      <w:proofErr w:type="spellEnd"/>
    </w:p>
    <w:p w:rsidR="00935F8C" w:rsidRPr="00935F8C" w:rsidRDefault="00935F8C" w:rsidP="00935F8C">
      <w:pPr>
        <w:jc w:val="center"/>
        <w:rPr>
          <w:rFonts w:ascii="Traditional Arabic" w:hAnsi="Traditional Arabic" w:cs="Traditional Arabic"/>
          <w:sz w:val="28"/>
          <w:szCs w:val="28"/>
          <w:rtl/>
        </w:rPr>
      </w:pPr>
      <w:r>
        <w:rPr>
          <w:rFonts w:ascii="Traditional Arabic" w:hAnsi="Traditional Arabic" w:cs="Traditional Arabic" w:hint="cs"/>
          <w:sz w:val="28"/>
          <w:szCs w:val="28"/>
          <w:rtl/>
        </w:rPr>
        <w:t>أستاذ مساعد بقسم علم النفس، كلية التربية، جامعة أم القرى</w:t>
      </w:r>
    </w:p>
    <w:p w:rsidR="000A4307" w:rsidRPr="003A2FE9" w:rsidRDefault="000A4307" w:rsidP="000A4307">
      <w:pPr>
        <w:jc w:val="both"/>
        <w:rPr>
          <w:rFonts w:ascii="Traditional Arabic" w:hAnsi="Traditional Arabic" w:cs="Traditional Arabic"/>
          <w:b/>
          <w:bCs/>
          <w:sz w:val="24"/>
          <w:szCs w:val="24"/>
          <w:rtl/>
        </w:rPr>
      </w:pPr>
      <w:r w:rsidRPr="003A2FE9">
        <w:rPr>
          <w:rFonts w:ascii="Traditional Arabic" w:hAnsi="Traditional Arabic" w:cs="Traditional Arabic" w:hint="cs"/>
          <w:b/>
          <w:bCs/>
          <w:sz w:val="24"/>
          <w:szCs w:val="24"/>
          <w:rtl/>
        </w:rPr>
        <w:t>الملخص:</w:t>
      </w:r>
    </w:p>
    <w:p w:rsidR="000A4307" w:rsidRDefault="00A315FD" w:rsidP="00C4514A">
      <w:pPr>
        <w:jc w:val="both"/>
        <w:rPr>
          <w:rFonts w:ascii="Traditional Arabic" w:hAnsi="Traditional Arabic" w:cs="Traditional Arabic"/>
          <w:sz w:val="24"/>
          <w:szCs w:val="24"/>
          <w:rtl/>
        </w:rPr>
      </w:pPr>
      <w:r>
        <w:rPr>
          <w:rFonts w:ascii="Traditional Arabic" w:hAnsi="Traditional Arabic" w:cs="Traditional Arabic" w:hint="cs"/>
          <w:sz w:val="24"/>
          <w:szCs w:val="24"/>
          <w:rtl/>
        </w:rPr>
        <w:t xml:space="preserve">     </w:t>
      </w:r>
      <w:r w:rsidR="000A4307" w:rsidRPr="003A2FE9">
        <w:rPr>
          <w:rFonts w:ascii="Traditional Arabic" w:hAnsi="Traditional Arabic" w:cs="Traditional Arabic" w:hint="cs"/>
          <w:sz w:val="24"/>
          <w:szCs w:val="24"/>
          <w:rtl/>
        </w:rPr>
        <w:t xml:space="preserve">هدفت الدراسة إلى التعرف على العلاقة بين توكيد الذات وتقدير الذات لدى طالبات </w:t>
      </w:r>
      <w:r w:rsidR="00072DD1">
        <w:rPr>
          <w:rFonts w:ascii="Traditional Arabic" w:hAnsi="Traditional Arabic" w:cs="Traditional Arabic" w:hint="cs"/>
          <w:sz w:val="24"/>
          <w:szCs w:val="24"/>
          <w:rtl/>
        </w:rPr>
        <w:t>التربية العملية بجامعة أم القرى،</w:t>
      </w:r>
      <w:r w:rsidR="000A4307" w:rsidRPr="003A2FE9">
        <w:rPr>
          <w:rFonts w:ascii="Traditional Arabic" w:hAnsi="Traditional Arabic" w:cs="Traditional Arabic" w:hint="cs"/>
          <w:sz w:val="24"/>
          <w:szCs w:val="24"/>
          <w:rtl/>
        </w:rPr>
        <w:t xml:space="preserve"> حيث طُب</w:t>
      </w:r>
      <w:r w:rsidR="00072DD1">
        <w:rPr>
          <w:rFonts w:ascii="Traditional Arabic" w:hAnsi="Traditional Arabic" w:cs="Traditional Arabic" w:hint="cs"/>
          <w:sz w:val="24"/>
          <w:szCs w:val="24"/>
          <w:rtl/>
        </w:rPr>
        <w:t>ِّ</w:t>
      </w:r>
      <w:r w:rsidR="000A4307" w:rsidRPr="003A2FE9">
        <w:rPr>
          <w:rFonts w:ascii="Traditional Arabic" w:hAnsi="Traditional Arabic" w:cs="Traditional Arabic" w:hint="cs"/>
          <w:sz w:val="24"/>
          <w:szCs w:val="24"/>
          <w:rtl/>
        </w:rPr>
        <w:t xml:space="preserve">ق مقياس توكيد </w:t>
      </w:r>
      <w:proofErr w:type="gramStart"/>
      <w:r w:rsidR="000A4307" w:rsidRPr="003A2FE9">
        <w:rPr>
          <w:rFonts w:ascii="Traditional Arabic" w:hAnsi="Traditional Arabic" w:cs="Traditional Arabic" w:hint="cs"/>
          <w:sz w:val="24"/>
          <w:szCs w:val="24"/>
          <w:rtl/>
        </w:rPr>
        <w:t xml:space="preserve">الذات </w:t>
      </w:r>
      <w:r w:rsidR="000A4307" w:rsidRPr="003A2FE9">
        <w:rPr>
          <w:rFonts w:ascii="Traditional Arabic" w:hAnsi="Traditional Arabic" w:cs="Traditional Arabic"/>
          <w:sz w:val="24"/>
          <w:szCs w:val="24"/>
        </w:rPr>
        <w:t xml:space="preserve"> </w:t>
      </w:r>
      <w:proofErr w:type="spellStart"/>
      <w:r w:rsidR="000A4307" w:rsidRPr="003A2FE9">
        <w:rPr>
          <w:rFonts w:ascii="Traditional Arabic" w:hAnsi="Traditional Arabic" w:cs="Traditional Arabic" w:hint="cs"/>
          <w:sz w:val="24"/>
          <w:szCs w:val="24"/>
          <w:rtl/>
        </w:rPr>
        <w:t>لوولب</w:t>
      </w:r>
      <w:proofErr w:type="spellEnd"/>
      <w:proofErr w:type="gramEnd"/>
      <w:r w:rsidR="000A4307" w:rsidRPr="003A2FE9">
        <w:rPr>
          <w:rFonts w:ascii="Traditional Arabic" w:hAnsi="Traditional Arabic" w:cs="Traditional Arabic" w:hint="cs"/>
          <w:sz w:val="24"/>
          <w:szCs w:val="24"/>
          <w:rtl/>
        </w:rPr>
        <w:t xml:space="preserve"> </w:t>
      </w:r>
      <w:proofErr w:type="spellStart"/>
      <w:r w:rsidR="000A4307" w:rsidRPr="003A2FE9">
        <w:rPr>
          <w:rFonts w:ascii="Traditional Arabic" w:hAnsi="Traditional Arabic" w:cs="Traditional Arabic" w:hint="cs"/>
          <w:sz w:val="24"/>
          <w:szCs w:val="24"/>
          <w:rtl/>
        </w:rPr>
        <w:t>ولازاروس</w:t>
      </w:r>
      <w:proofErr w:type="spellEnd"/>
      <w:r w:rsidR="000A4307" w:rsidRPr="003A2FE9">
        <w:rPr>
          <w:rFonts w:ascii="Traditional Arabic" w:hAnsi="Traditional Arabic" w:cs="Traditional Arabic" w:hint="cs"/>
          <w:sz w:val="24"/>
          <w:szCs w:val="24"/>
          <w:rtl/>
        </w:rPr>
        <w:t xml:space="preserve"> </w:t>
      </w:r>
      <w:r w:rsidR="00C4514A" w:rsidRPr="003A2FE9">
        <w:rPr>
          <w:rFonts w:ascii="Traditional Arabic" w:hAnsi="Traditional Arabic" w:cs="Traditional Arabic"/>
          <w:sz w:val="24"/>
          <w:szCs w:val="24"/>
        </w:rPr>
        <w:t>(</w:t>
      </w:r>
      <w:proofErr w:type="spellStart"/>
      <w:r w:rsidR="000A4307" w:rsidRPr="003A2FE9">
        <w:rPr>
          <w:rFonts w:ascii="Traditional Arabic" w:hAnsi="Traditional Arabic" w:cs="Traditional Arabic"/>
          <w:sz w:val="24"/>
          <w:szCs w:val="24"/>
        </w:rPr>
        <w:t>Wolpe</w:t>
      </w:r>
      <w:proofErr w:type="spellEnd"/>
      <w:r w:rsidR="000A4307" w:rsidRPr="003A2FE9">
        <w:rPr>
          <w:rFonts w:ascii="Traditional Arabic" w:hAnsi="Traditional Arabic" w:cs="Traditional Arabic"/>
          <w:sz w:val="24"/>
          <w:szCs w:val="24"/>
        </w:rPr>
        <w:t xml:space="preserve"> </w:t>
      </w:r>
      <w:r w:rsidR="00C4514A" w:rsidRPr="003A2FE9">
        <w:rPr>
          <w:rFonts w:ascii="Traditional Arabic" w:hAnsi="Traditional Arabic" w:cs="Traditional Arabic"/>
          <w:sz w:val="24"/>
          <w:szCs w:val="24"/>
        </w:rPr>
        <w:t>&amp;</w:t>
      </w:r>
      <w:r w:rsidR="000A4307" w:rsidRPr="003A2FE9">
        <w:rPr>
          <w:rFonts w:ascii="Traditional Arabic" w:hAnsi="Traditional Arabic" w:cs="Traditional Arabic"/>
          <w:sz w:val="24"/>
          <w:szCs w:val="24"/>
        </w:rPr>
        <w:t xml:space="preserve"> Lazarus</w:t>
      </w:r>
      <w:r w:rsidR="00C4514A" w:rsidRPr="003A2FE9">
        <w:rPr>
          <w:rFonts w:ascii="Traditional Arabic" w:hAnsi="Traditional Arabic" w:cs="Traditional Arabic"/>
          <w:sz w:val="24"/>
          <w:szCs w:val="24"/>
        </w:rPr>
        <w:t>, 1966)</w:t>
      </w:r>
      <w:r w:rsidR="000A4307" w:rsidRPr="003A2FE9">
        <w:rPr>
          <w:rFonts w:ascii="Traditional Arabic" w:hAnsi="Traditional Arabic" w:cs="Traditional Arabic" w:hint="cs"/>
          <w:sz w:val="24"/>
          <w:szCs w:val="24"/>
          <w:rtl/>
        </w:rPr>
        <w:t xml:space="preserve">، تعريب غريب (1983)، ودليل تقدير الذات </w:t>
      </w:r>
      <w:proofErr w:type="spellStart"/>
      <w:r w:rsidR="000A4307" w:rsidRPr="003A2FE9">
        <w:rPr>
          <w:rFonts w:ascii="Traditional Arabic" w:hAnsi="Traditional Arabic" w:cs="Traditional Arabic" w:hint="cs"/>
          <w:sz w:val="24"/>
          <w:szCs w:val="24"/>
          <w:rtl/>
        </w:rPr>
        <w:t>لهودسون</w:t>
      </w:r>
      <w:proofErr w:type="spellEnd"/>
      <w:r w:rsidR="000A4307" w:rsidRPr="003A2FE9">
        <w:rPr>
          <w:rFonts w:ascii="Traditional Arabic" w:hAnsi="Traditional Arabic" w:cs="Traditional Arabic" w:hint="cs"/>
          <w:sz w:val="24"/>
          <w:szCs w:val="24"/>
          <w:rtl/>
        </w:rPr>
        <w:t xml:space="preserve"> </w:t>
      </w:r>
      <w:r w:rsidR="00C4514A" w:rsidRPr="003A2FE9">
        <w:rPr>
          <w:rFonts w:ascii="Traditional Arabic" w:hAnsi="Traditional Arabic" w:cs="Traditional Arabic"/>
          <w:sz w:val="24"/>
          <w:szCs w:val="24"/>
        </w:rPr>
        <w:t>(</w:t>
      </w:r>
      <w:r w:rsidR="000A4307" w:rsidRPr="003A2FE9">
        <w:rPr>
          <w:rFonts w:ascii="Traditional Arabic" w:hAnsi="Traditional Arabic" w:cs="Traditional Arabic"/>
          <w:sz w:val="24"/>
          <w:szCs w:val="24"/>
        </w:rPr>
        <w:t>Hudson</w:t>
      </w:r>
      <w:r w:rsidR="00C4514A" w:rsidRPr="003A2FE9">
        <w:rPr>
          <w:rFonts w:ascii="Traditional Arabic" w:hAnsi="Traditional Arabic" w:cs="Traditional Arabic"/>
          <w:sz w:val="24"/>
          <w:szCs w:val="24"/>
        </w:rPr>
        <w:t>, 1994)</w:t>
      </w:r>
      <w:r w:rsidR="000A4307" w:rsidRPr="003A2FE9">
        <w:rPr>
          <w:rFonts w:ascii="Traditional Arabic" w:hAnsi="Traditional Arabic" w:cs="Traditional Arabic" w:hint="cs"/>
          <w:sz w:val="24"/>
          <w:szCs w:val="24"/>
          <w:rtl/>
        </w:rPr>
        <w:t xml:space="preserve"> تعريب الدسوقي (2004)، وذلك على عينة مكونة من (239) طالبة</w:t>
      </w:r>
      <w:r w:rsidR="00072DD1">
        <w:rPr>
          <w:rFonts w:ascii="Traditional Arabic" w:hAnsi="Traditional Arabic" w:cs="Traditional Arabic" w:hint="cs"/>
          <w:sz w:val="24"/>
          <w:szCs w:val="24"/>
          <w:rtl/>
        </w:rPr>
        <w:t>ً</w:t>
      </w:r>
      <w:r w:rsidR="000A4307" w:rsidRPr="003A2FE9">
        <w:rPr>
          <w:rFonts w:ascii="Traditional Arabic" w:hAnsi="Traditional Arabic" w:cs="Traditional Arabic" w:hint="cs"/>
          <w:sz w:val="24"/>
          <w:szCs w:val="24"/>
          <w:rtl/>
        </w:rPr>
        <w:t xml:space="preserve"> من طالبات التربية العملية بجامعة أم القرى، متوسط أعمارهن</w:t>
      </w:r>
      <w:r w:rsidR="00072DD1">
        <w:rPr>
          <w:rFonts w:ascii="Traditional Arabic" w:hAnsi="Traditional Arabic" w:cs="Traditional Arabic" w:hint="cs"/>
          <w:sz w:val="24"/>
          <w:szCs w:val="24"/>
          <w:rtl/>
        </w:rPr>
        <w:t>َّ</w:t>
      </w:r>
      <w:r w:rsidR="000A4307" w:rsidRPr="003A2FE9">
        <w:rPr>
          <w:rFonts w:ascii="Traditional Arabic" w:hAnsi="Traditional Arabic" w:cs="Traditional Arabic" w:hint="cs"/>
          <w:sz w:val="24"/>
          <w:szCs w:val="24"/>
          <w:rtl/>
        </w:rPr>
        <w:t xml:space="preserve"> (</w:t>
      </w:r>
      <w:r w:rsidR="000A4307" w:rsidRPr="003A2FE9">
        <w:rPr>
          <w:rFonts w:ascii="Traditional Arabic" w:hAnsi="Traditional Arabic" w:cs="Traditional Arabic"/>
          <w:sz w:val="24"/>
          <w:szCs w:val="24"/>
          <w:rtl/>
        </w:rPr>
        <w:t>25,15</w:t>
      </w:r>
      <w:r w:rsidR="000A4307" w:rsidRPr="003A2FE9">
        <w:rPr>
          <w:rFonts w:ascii="Traditional Arabic" w:hAnsi="Traditional Arabic" w:cs="Traditional Arabic" w:hint="cs"/>
          <w:sz w:val="24"/>
          <w:szCs w:val="24"/>
          <w:rtl/>
        </w:rPr>
        <w:t>) وانحراف معياري (2,769). ودلت النتائج على وجود فروق في تقدير ا</w:t>
      </w:r>
      <w:r w:rsidR="00072DD1">
        <w:rPr>
          <w:rFonts w:ascii="Traditional Arabic" w:hAnsi="Traditional Arabic" w:cs="Traditional Arabic" w:hint="cs"/>
          <w:sz w:val="24"/>
          <w:szCs w:val="24"/>
          <w:rtl/>
        </w:rPr>
        <w:t>لذات بين منخفضي توكيد الذات وكلٍّ</w:t>
      </w:r>
      <w:r w:rsidR="000A4307" w:rsidRPr="003A2FE9">
        <w:rPr>
          <w:rFonts w:ascii="Traditional Arabic" w:hAnsi="Traditional Arabic" w:cs="Traditional Arabic" w:hint="cs"/>
          <w:sz w:val="24"/>
          <w:szCs w:val="24"/>
          <w:rtl/>
        </w:rPr>
        <w:t xml:space="preserve"> من متوسطي ومرتفعي توكيد الذات، في اتجاه منخفضي توكيد الذات الأقل تقديرًا لذاتهم، وبين متوسطي ومرتفعي توكيد الذات في اتجاه متوسطي التوكيد الأقل تقديرًا لذاتهم. كما كان مستوى توكيد الذات لأفراد العينة متوسطًا، بي</w:t>
      </w:r>
      <w:r w:rsidR="00072DD1">
        <w:rPr>
          <w:rFonts w:ascii="Traditional Arabic" w:hAnsi="Traditional Arabic" w:cs="Traditional Arabic" w:hint="cs"/>
          <w:sz w:val="24"/>
          <w:szCs w:val="24"/>
          <w:rtl/>
        </w:rPr>
        <w:t>نما كان تقدير الذات فوق المتوسط،</w:t>
      </w:r>
      <w:r w:rsidR="000A4307" w:rsidRPr="003A2FE9">
        <w:rPr>
          <w:rFonts w:ascii="Traditional Arabic" w:hAnsi="Traditional Arabic" w:cs="Traditional Arabic" w:hint="cs"/>
          <w:sz w:val="24"/>
          <w:szCs w:val="24"/>
          <w:rtl/>
        </w:rPr>
        <w:t xml:space="preserve"> كما استطاع توكيد الذات التنبؤ بتقدير الذات (0,505= </w:t>
      </w:r>
      <w:r w:rsidR="000A4307" w:rsidRPr="003A2FE9">
        <w:rPr>
          <w:rFonts w:ascii="Times New Roman" w:hAnsi="Times New Roman" w:cs="Times New Roman" w:hint="cs"/>
          <w:sz w:val="24"/>
          <w:szCs w:val="24"/>
          <w:rtl/>
        </w:rPr>
        <w:t>β</w:t>
      </w:r>
      <w:r w:rsidR="000A4307" w:rsidRPr="003A2FE9">
        <w:rPr>
          <w:rFonts w:ascii="Traditional Arabic" w:hAnsi="Traditional Arabic" w:cs="Traditional Arabic" w:hint="cs"/>
          <w:sz w:val="24"/>
          <w:szCs w:val="24"/>
          <w:rtl/>
        </w:rPr>
        <w:t>).</w:t>
      </w:r>
    </w:p>
    <w:p w:rsidR="00D553AB" w:rsidRPr="003A2FE9" w:rsidRDefault="00D553AB" w:rsidP="00C4514A">
      <w:pPr>
        <w:jc w:val="both"/>
        <w:rPr>
          <w:rFonts w:ascii="Traditional Arabic" w:hAnsi="Traditional Arabic" w:cs="Traditional Arabic"/>
          <w:sz w:val="24"/>
          <w:szCs w:val="24"/>
          <w:rtl/>
        </w:rPr>
      </w:pPr>
      <w:r w:rsidRPr="00D553AB">
        <w:rPr>
          <w:rFonts w:ascii="Traditional Arabic" w:hAnsi="Traditional Arabic" w:cs="Traditional Arabic" w:hint="cs"/>
          <w:b/>
          <w:bCs/>
          <w:sz w:val="24"/>
          <w:szCs w:val="24"/>
          <w:rtl/>
        </w:rPr>
        <w:t>الكلمات المفتاحية:</w:t>
      </w:r>
      <w:r>
        <w:rPr>
          <w:rFonts w:ascii="Traditional Arabic" w:hAnsi="Traditional Arabic" w:cs="Traditional Arabic" w:hint="cs"/>
          <w:sz w:val="24"/>
          <w:szCs w:val="24"/>
          <w:rtl/>
        </w:rPr>
        <w:t xml:space="preserve"> توكيد الذات، التوكيدية، تقدير الذات.</w:t>
      </w:r>
    </w:p>
    <w:p w:rsidR="003F6FAE" w:rsidRDefault="003F6FAE" w:rsidP="003F6FAE">
      <w:pPr>
        <w:bidi w:val="0"/>
        <w:jc w:val="both"/>
        <w:rPr>
          <w:rFonts w:asciiTheme="majorBidi" w:hAnsiTheme="majorBidi" w:cstheme="majorBidi"/>
          <w:sz w:val="24"/>
          <w:szCs w:val="24"/>
        </w:rPr>
      </w:pPr>
    </w:p>
    <w:p w:rsidR="003F6FAE" w:rsidRPr="004C7FAC" w:rsidRDefault="00262097" w:rsidP="003F6FAE">
      <w:pPr>
        <w:bidi w:val="0"/>
        <w:jc w:val="center"/>
        <w:rPr>
          <w:rFonts w:asciiTheme="majorBidi" w:hAnsiTheme="majorBidi" w:cstheme="majorBidi"/>
          <w:b/>
          <w:bCs/>
          <w:sz w:val="24"/>
          <w:szCs w:val="24"/>
        </w:rPr>
      </w:pPr>
      <w:r w:rsidRPr="004C7FAC">
        <w:rPr>
          <w:rFonts w:asciiTheme="majorBidi" w:hAnsiTheme="majorBidi" w:cstheme="majorBidi"/>
          <w:b/>
          <w:bCs/>
          <w:sz w:val="24"/>
          <w:szCs w:val="24"/>
        </w:rPr>
        <w:t>The r</w:t>
      </w:r>
      <w:r w:rsidR="003F6FAE" w:rsidRPr="004C7FAC">
        <w:rPr>
          <w:rFonts w:asciiTheme="majorBidi" w:hAnsiTheme="majorBidi" w:cstheme="majorBidi"/>
          <w:b/>
          <w:bCs/>
          <w:sz w:val="24"/>
          <w:szCs w:val="24"/>
        </w:rPr>
        <w:t xml:space="preserve">elationship between </w:t>
      </w:r>
      <w:r w:rsidRPr="004C7FAC">
        <w:rPr>
          <w:rFonts w:asciiTheme="majorBidi" w:hAnsiTheme="majorBidi" w:cstheme="majorBidi"/>
          <w:b/>
          <w:bCs/>
          <w:sz w:val="24"/>
          <w:szCs w:val="24"/>
        </w:rPr>
        <w:t>assertiveness and s</w:t>
      </w:r>
      <w:r w:rsidR="003F6FAE" w:rsidRPr="004C7FAC">
        <w:rPr>
          <w:rFonts w:asciiTheme="majorBidi" w:hAnsiTheme="majorBidi" w:cstheme="majorBidi"/>
          <w:b/>
          <w:bCs/>
          <w:sz w:val="24"/>
          <w:szCs w:val="24"/>
        </w:rPr>
        <w:t xml:space="preserve">elf-esteem in </w:t>
      </w:r>
      <w:r w:rsidRPr="004C7FAC">
        <w:rPr>
          <w:rFonts w:asciiTheme="majorBidi" w:hAnsiTheme="majorBidi" w:cstheme="majorBidi"/>
          <w:b/>
          <w:bCs/>
          <w:sz w:val="24"/>
          <w:szCs w:val="24"/>
        </w:rPr>
        <w:t>female s</w:t>
      </w:r>
      <w:r w:rsidR="003F6FAE" w:rsidRPr="004C7FAC">
        <w:rPr>
          <w:rFonts w:asciiTheme="majorBidi" w:hAnsiTheme="majorBidi" w:cstheme="majorBidi"/>
          <w:b/>
          <w:bCs/>
          <w:sz w:val="24"/>
          <w:szCs w:val="24"/>
        </w:rPr>
        <w:t xml:space="preserve">tudents </w:t>
      </w:r>
      <w:r w:rsidRPr="004C7FAC">
        <w:rPr>
          <w:rFonts w:asciiTheme="majorBidi" w:hAnsiTheme="majorBidi" w:cstheme="majorBidi"/>
          <w:b/>
          <w:bCs/>
          <w:sz w:val="24"/>
          <w:szCs w:val="24"/>
        </w:rPr>
        <w:t>e</w:t>
      </w:r>
      <w:r w:rsidR="003F6FAE" w:rsidRPr="004C7FAC">
        <w:rPr>
          <w:rFonts w:asciiTheme="majorBidi" w:hAnsiTheme="majorBidi" w:cstheme="majorBidi"/>
          <w:b/>
          <w:bCs/>
          <w:sz w:val="24"/>
          <w:szCs w:val="24"/>
        </w:rPr>
        <w:t xml:space="preserve">nrolled in </w:t>
      </w:r>
      <w:r w:rsidRPr="004C7FAC">
        <w:rPr>
          <w:rFonts w:asciiTheme="majorBidi" w:hAnsiTheme="majorBidi" w:cstheme="majorBidi"/>
          <w:b/>
          <w:bCs/>
          <w:sz w:val="24"/>
          <w:szCs w:val="24"/>
        </w:rPr>
        <w:t>practicum e</w:t>
      </w:r>
      <w:r w:rsidR="003F6FAE" w:rsidRPr="004C7FAC">
        <w:rPr>
          <w:rFonts w:asciiTheme="majorBidi" w:hAnsiTheme="majorBidi" w:cstheme="majorBidi"/>
          <w:b/>
          <w:bCs/>
          <w:sz w:val="24"/>
          <w:szCs w:val="24"/>
        </w:rPr>
        <w:t>ducation at Umm Al-</w:t>
      </w:r>
      <w:proofErr w:type="spellStart"/>
      <w:r w:rsidR="003F6FAE" w:rsidRPr="004C7FAC">
        <w:rPr>
          <w:rFonts w:asciiTheme="majorBidi" w:hAnsiTheme="majorBidi" w:cstheme="majorBidi"/>
          <w:b/>
          <w:bCs/>
          <w:sz w:val="24"/>
          <w:szCs w:val="24"/>
        </w:rPr>
        <w:t>Qura</w:t>
      </w:r>
      <w:proofErr w:type="spellEnd"/>
      <w:r w:rsidR="003F6FAE" w:rsidRPr="004C7FAC">
        <w:rPr>
          <w:rFonts w:asciiTheme="majorBidi" w:hAnsiTheme="majorBidi" w:cstheme="majorBidi"/>
          <w:b/>
          <w:bCs/>
          <w:sz w:val="24"/>
          <w:szCs w:val="24"/>
        </w:rPr>
        <w:t xml:space="preserve"> University</w:t>
      </w:r>
    </w:p>
    <w:p w:rsidR="00D31CFC" w:rsidRPr="00D31CFC" w:rsidRDefault="00D31CFC" w:rsidP="00D31CFC">
      <w:pPr>
        <w:bidi w:val="0"/>
        <w:jc w:val="center"/>
        <w:rPr>
          <w:rFonts w:asciiTheme="majorBidi" w:hAnsiTheme="majorBidi" w:cstheme="majorBidi"/>
          <w:b/>
          <w:bCs/>
          <w:sz w:val="20"/>
          <w:szCs w:val="20"/>
        </w:rPr>
      </w:pPr>
      <w:proofErr w:type="spellStart"/>
      <w:r w:rsidRPr="00D31CFC">
        <w:rPr>
          <w:rFonts w:asciiTheme="majorBidi" w:hAnsiTheme="majorBidi" w:cstheme="majorBidi"/>
          <w:b/>
          <w:bCs/>
          <w:sz w:val="20"/>
          <w:szCs w:val="20"/>
        </w:rPr>
        <w:t>Salwa</w:t>
      </w:r>
      <w:proofErr w:type="spellEnd"/>
      <w:r w:rsidRPr="00D31CFC">
        <w:rPr>
          <w:rFonts w:asciiTheme="majorBidi" w:hAnsiTheme="majorBidi" w:cstheme="majorBidi"/>
          <w:b/>
          <w:bCs/>
          <w:sz w:val="20"/>
          <w:szCs w:val="20"/>
        </w:rPr>
        <w:t xml:space="preserve"> </w:t>
      </w:r>
      <w:proofErr w:type="spellStart"/>
      <w:r w:rsidRPr="00D31CFC">
        <w:rPr>
          <w:rFonts w:asciiTheme="majorBidi" w:hAnsiTheme="majorBidi" w:cstheme="majorBidi"/>
          <w:b/>
          <w:bCs/>
          <w:sz w:val="20"/>
          <w:szCs w:val="20"/>
        </w:rPr>
        <w:t>Abdulmohsen</w:t>
      </w:r>
      <w:proofErr w:type="spellEnd"/>
      <w:r w:rsidRPr="00D31CFC">
        <w:rPr>
          <w:rFonts w:asciiTheme="majorBidi" w:hAnsiTheme="majorBidi" w:cstheme="majorBidi"/>
          <w:b/>
          <w:bCs/>
          <w:sz w:val="20"/>
          <w:szCs w:val="20"/>
        </w:rPr>
        <w:t xml:space="preserve"> Abdullah Al-</w:t>
      </w:r>
      <w:proofErr w:type="spellStart"/>
      <w:r w:rsidRPr="00D31CFC">
        <w:rPr>
          <w:rFonts w:asciiTheme="majorBidi" w:hAnsiTheme="majorBidi" w:cstheme="majorBidi"/>
          <w:b/>
          <w:bCs/>
          <w:sz w:val="20"/>
          <w:szCs w:val="20"/>
        </w:rPr>
        <w:t>Majnooni</w:t>
      </w:r>
      <w:proofErr w:type="spellEnd"/>
      <w:r w:rsidRPr="00D31CFC">
        <w:rPr>
          <w:rFonts w:asciiTheme="majorBidi" w:hAnsiTheme="majorBidi" w:cstheme="majorBidi"/>
          <w:b/>
          <w:bCs/>
          <w:sz w:val="20"/>
          <w:szCs w:val="20"/>
        </w:rPr>
        <w:t>, (</w:t>
      </w:r>
      <w:proofErr w:type="spellStart"/>
      <w:proofErr w:type="gramStart"/>
      <w:r w:rsidRPr="00D31CFC">
        <w:rPr>
          <w:rFonts w:asciiTheme="majorBidi" w:hAnsiTheme="majorBidi" w:cstheme="majorBidi"/>
          <w:b/>
          <w:bCs/>
          <w:sz w:val="20"/>
          <w:szCs w:val="20"/>
        </w:rPr>
        <w:t>Ph.D</w:t>
      </w:r>
      <w:proofErr w:type="spellEnd"/>
      <w:proofErr w:type="gramEnd"/>
      <w:r w:rsidRPr="00D31CFC">
        <w:rPr>
          <w:rFonts w:asciiTheme="majorBidi" w:hAnsiTheme="majorBidi" w:cstheme="majorBidi"/>
          <w:b/>
          <w:bCs/>
          <w:sz w:val="20"/>
          <w:szCs w:val="20"/>
        </w:rPr>
        <w:t>)</w:t>
      </w:r>
    </w:p>
    <w:p w:rsidR="00D31CFC" w:rsidRPr="00D31CFC" w:rsidRDefault="00D31CFC" w:rsidP="00D31CFC">
      <w:pPr>
        <w:bidi w:val="0"/>
        <w:jc w:val="center"/>
        <w:rPr>
          <w:rFonts w:asciiTheme="majorBidi" w:hAnsiTheme="majorBidi" w:cstheme="majorBidi"/>
          <w:b/>
          <w:bCs/>
          <w:sz w:val="20"/>
          <w:szCs w:val="20"/>
        </w:rPr>
      </w:pPr>
      <w:r w:rsidRPr="00D31CFC">
        <w:rPr>
          <w:rFonts w:asciiTheme="majorBidi" w:hAnsiTheme="majorBidi" w:cstheme="majorBidi"/>
          <w:b/>
          <w:bCs/>
          <w:sz w:val="20"/>
          <w:szCs w:val="20"/>
        </w:rPr>
        <w:t>Assistant Professor of Psychology</w:t>
      </w:r>
    </w:p>
    <w:p w:rsidR="00D31CFC" w:rsidRPr="00D31CFC" w:rsidRDefault="00D31CFC" w:rsidP="00D31CFC">
      <w:pPr>
        <w:bidi w:val="0"/>
        <w:jc w:val="center"/>
        <w:rPr>
          <w:rFonts w:asciiTheme="majorBidi" w:hAnsiTheme="majorBidi" w:cstheme="majorBidi"/>
          <w:b/>
          <w:bCs/>
          <w:sz w:val="20"/>
          <w:szCs w:val="20"/>
          <w:rtl/>
        </w:rPr>
      </w:pPr>
      <w:r w:rsidRPr="00D31CFC">
        <w:rPr>
          <w:rFonts w:asciiTheme="majorBidi" w:hAnsiTheme="majorBidi" w:cstheme="majorBidi"/>
          <w:b/>
          <w:bCs/>
          <w:sz w:val="20"/>
          <w:szCs w:val="20"/>
        </w:rPr>
        <w:t>College of Education, Umm Al-</w:t>
      </w:r>
      <w:proofErr w:type="spellStart"/>
      <w:r w:rsidRPr="00D31CFC">
        <w:rPr>
          <w:rFonts w:asciiTheme="majorBidi" w:hAnsiTheme="majorBidi" w:cstheme="majorBidi"/>
          <w:b/>
          <w:bCs/>
          <w:sz w:val="20"/>
          <w:szCs w:val="20"/>
        </w:rPr>
        <w:t>Qura</w:t>
      </w:r>
      <w:proofErr w:type="spellEnd"/>
      <w:r w:rsidRPr="00D31CFC">
        <w:rPr>
          <w:rFonts w:asciiTheme="majorBidi" w:hAnsiTheme="majorBidi" w:cstheme="majorBidi"/>
          <w:b/>
          <w:bCs/>
          <w:sz w:val="20"/>
          <w:szCs w:val="20"/>
        </w:rPr>
        <w:t xml:space="preserve"> University</w:t>
      </w:r>
    </w:p>
    <w:p w:rsidR="003F6FAE" w:rsidRPr="003A2FE9" w:rsidRDefault="003F6FAE" w:rsidP="003F6FAE">
      <w:pPr>
        <w:bidi w:val="0"/>
        <w:jc w:val="both"/>
        <w:rPr>
          <w:rFonts w:asciiTheme="majorBidi" w:hAnsiTheme="majorBidi" w:cstheme="majorBidi"/>
          <w:b/>
          <w:bCs/>
          <w:sz w:val="20"/>
          <w:szCs w:val="20"/>
        </w:rPr>
      </w:pPr>
      <w:r w:rsidRPr="003A2FE9">
        <w:rPr>
          <w:rFonts w:asciiTheme="majorBidi" w:hAnsiTheme="majorBidi" w:cstheme="majorBidi"/>
          <w:b/>
          <w:bCs/>
          <w:sz w:val="20"/>
          <w:szCs w:val="20"/>
        </w:rPr>
        <w:t>Abstract:</w:t>
      </w:r>
    </w:p>
    <w:p w:rsidR="00D31CFC" w:rsidRDefault="00A315FD" w:rsidP="006D0F1D">
      <w:pPr>
        <w:bidi w:val="0"/>
        <w:jc w:val="both"/>
        <w:rPr>
          <w:rFonts w:asciiTheme="majorBidi" w:hAnsiTheme="majorBidi" w:cstheme="majorBidi"/>
          <w:sz w:val="20"/>
          <w:szCs w:val="20"/>
        </w:rPr>
      </w:pPr>
      <w:r>
        <w:rPr>
          <w:rFonts w:asciiTheme="majorBidi" w:hAnsiTheme="majorBidi" w:cstheme="majorBidi"/>
          <w:sz w:val="20"/>
          <w:szCs w:val="20"/>
        </w:rPr>
        <w:t xml:space="preserve">     </w:t>
      </w:r>
      <w:r w:rsidR="003F6FAE" w:rsidRPr="003A2FE9">
        <w:rPr>
          <w:rFonts w:asciiTheme="majorBidi" w:hAnsiTheme="majorBidi" w:cstheme="majorBidi"/>
          <w:sz w:val="20"/>
          <w:szCs w:val="20"/>
        </w:rPr>
        <w:t>The present study aims to investigate the relationship between assertiveness and self-esteem in female students enrolled in practicum education at Umm Al-</w:t>
      </w:r>
      <w:proofErr w:type="spellStart"/>
      <w:r w:rsidR="003F6FAE" w:rsidRPr="003A2FE9">
        <w:rPr>
          <w:rFonts w:asciiTheme="majorBidi" w:hAnsiTheme="majorBidi" w:cstheme="majorBidi"/>
          <w:sz w:val="20"/>
          <w:szCs w:val="20"/>
        </w:rPr>
        <w:t>Qura</w:t>
      </w:r>
      <w:proofErr w:type="spellEnd"/>
      <w:r w:rsidR="003F6FAE" w:rsidRPr="003A2FE9">
        <w:rPr>
          <w:rFonts w:asciiTheme="majorBidi" w:hAnsiTheme="majorBidi" w:cstheme="majorBidi"/>
          <w:sz w:val="20"/>
          <w:szCs w:val="20"/>
        </w:rPr>
        <w:t xml:space="preserve"> University. The Assertiveness Scale developed by (</w:t>
      </w:r>
      <w:proofErr w:type="spellStart"/>
      <w:r w:rsidR="003F6FAE" w:rsidRPr="003A2FE9">
        <w:rPr>
          <w:rFonts w:asciiTheme="majorBidi" w:hAnsiTheme="majorBidi" w:cstheme="majorBidi"/>
          <w:sz w:val="20"/>
          <w:szCs w:val="20"/>
        </w:rPr>
        <w:t>Wolpe</w:t>
      </w:r>
      <w:proofErr w:type="spellEnd"/>
      <w:r w:rsidR="003F6FAE" w:rsidRPr="003A2FE9">
        <w:rPr>
          <w:rFonts w:asciiTheme="majorBidi" w:hAnsiTheme="majorBidi" w:cstheme="majorBidi"/>
          <w:sz w:val="20"/>
          <w:szCs w:val="20"/>
        </w:rPr>
        <w:t xml:space="preserve"> &amp; Lazarus, 1966) (translated by </w:t>
      </w:r>
      <w:proofErr w:type="spellStart"/>
      <w:r w:rsidR="003F6FAE" w:rsidRPr="003A2FE9">
        <w:rPr>
          <w:rFonts w:asciiTheme="majorBidi" w:hAnsiTheme="majorBidi" w:cstheme="majorBidi"/>
          <w:sz w:val="20"/>
          <w:szCs w:val="20"/>
        </w:rPr>
        <w:t>Ghareeb</w:t>
      </w:r>
      <w:proofErr w:type="spellEnd"/>
      <w:r w:rsidR="003F6FAE" w:rsidRPr="003A2FE9">
        <w:rPr>
          <w:rFonts w:asciiTheme="majorBidi" w:hAnsiTheme="majorBidi" w:cstheme="majorBidi"/>
          <w:sz w:val="20"/>
          <w:szCs w:val="20"/>
        </w:rPr>
        <w:t xml:space="preserve">, 1983) as well as the Index of Self Esteem (Hudson, 1994) (translated by </w:t>
      </w:r>
      <w:proofErr w:type="spellStart"/>
      <w:r w:rsidR="003F6FAE" w:rsidRPr="003A2FE9">
        <w:rPr>
          <w:rFonts w:asciiTheme="majorBidi" w:hAnsiTheme="majorBidi" w:cstheme="majorBidi"/>
          <w:sz w:val="20"/>
          <w:szCs w:val="20"/>
        </w:rPr>
        <w:t>Eldesoki</w:t>
      </w:r>
      <w:proofErr w:type="spellEnd"/>
      <w:r w:rsidR="003F6FAE" w:rsidRPr="003A2FE9">
        <w:rPr>
          <w:rFonts w:asciiTheme="majorBidi" w:hAnsiTheme="majorBidi" w:cstheme="majorBidi"/>
          <w:sz w:val="20"/>
          <w:szCs w:val="20"/>
        </w:rPr>
        <w:t>, 2004) have been distributed to a sample consisting of (239) female students enrolled in the Practicum Education Course at Umm Al-</w:t>
      </w:r>
      <w:proofErr w:type="spellStart"/>
      <w:r w:rsidR="003F6FAE" w:rsidRPr="003A2FE9">
        <w:rPr>
          <w:rFonts w:asciiTheme="majorBidi" w:hAnsiTheme="majorBidi" w:cstheme="majorBidi"/>
          <w:sz w:val="20"/>
          <w:szCs w:val="20"/>
        </w:rPr>
        <w:t>Qura</w:t>
      </w:r>
      <w:proofErr w:type="spellEnd"/>
      <w:r w:rsidR="003F6FAE" w:rsidRPr="003A2FE9">
        <w:rPr>
          <w:rFonts w:asciiTheme="majorBidi" w:hAnsiTheme="majorBidi" w:cstheme="majorBidi"/>
          <w:sz w:val="20"/>
          <w:szCs w:val="20"/>
        </w:rPr>
        <w:t xml:space="preserve"> University (average age 25.15 and with a standard deviation of 2.769).</w:t>
      </w:r>
      <w:r w:rsidR="006D0F1D" w:rsidRPr="003A2FE9">
        <w:rPr>
          <w:rFonts w:asciiTheme="majorBidi" w:hAnsiTheme="majorBidi" w:cstheme="majorBidi"/>
          <w:sz w:val="20"/>
          <w:szCs w:val="20"/>
        </w:rPr>
        <w:t xml:space="preserve"> </w:t>
      </w:r>
      <w:r w:rsidR="003F6FAE" w:rsidRPr="003A2FE9">
        <w:rPr>
          <w:rFonts w:asciiTheme="majorBidi" w:hAnsiTheme="majorBidi" w:cstheme="majorBidi"/>
          <w:sz w:val="20"/>
          <w:szCs w:val="20"/>
        </w:rPr>
        <w:t xml:space="preserve">Findings show that there are differences in the level of self-esteem between students with low assertiveness levels and between students with average and high assertiveness levels, where students with low assertiveness levels scored the lowest levels in self-esteem. Whereas students with average assertiveness levels scored lower levels in self-esteem compared to students with high assertiveness levels. The level of assertiveness for the members of the sample was average, whereas the level of self-esteem was above average. Moreover, assertiveness could predict self-esteem (β= 0.505). </w:t>
      </w:r>
    </w:p>
    <w:p w:rsidR="00270571" w:rsidRPr="003A2FE9" w:rsidRDefault="00D31CFC" w:rsidP="00D31CFC">
      <w:pPr>
        <w:bidi w:val="0"/>
        <w:jc w:val="both"/>
        <w:rPr>
          <w:rFonts w:asciiTheme="majorBidi" w:hAnsiTheme="majorBidi" w:cstheme="majorBidi"/>
          <w:sz w:val="20"/>
          <w:szCs w:val="20"/>
        </w:rPr>
      </w:pPr>
      <w:r w:rsidRPr="00D31CFC">
        <w:rPr>
          <w:rFonts w:asciiTheme="majorBidi" w:hAnsiTheme="majorBidi" w:cstheme="majorBidi"/>
          <w:b/>
          <w:bCs/>
          <w:sz w:val="20"/>
          <w:szCs w:val="20"/>
        </w:rPr>
        <w:t>Keywords</w:t>
      </w:r>
      <w:r w:rsidRPr="00D31CFC">
        <w:rPr>
          <w:rFonts w:asciiTheme="majorBidi" w:hAnsiTheme="majorBidi" w:cstheme="majorBidi"/>
          <w:sz w:val="20"/>
          <w:szCs w:val="20"/>
        </w:rPr>
        <w:t>:</w:t>
      </w:r>
      <w:r>
        <w:rPr>
          <w:rFonts w:asciiTheme="majorBidi" w:hAnsiTheme="majorBidi" w:cstheme="majorBidi"/>
          <w:sz w:val="20"/>
          <w:szCs w:val="20"/>
        </w:rPr>
        <w:t xml:space="preserve"> </w:t>
      </w:r>
      <w:r w:rsidRPr="00D31CFC">
        <w:rPr>
          <w:rFonts w:asciiTheme="majorBidi" w:hAnsiTheme="majorBidi" w:cstheme="majorBidi"/>
          <w:sz w:val="20"/>
          <w:szCs w:val="20"/>
        </w:rPr>
        <w:t>Assertiveness</w:t>
      </w:r>
      <w:r>
        <w:rPr>
          <w:rFonts w:asciiTheme="majorBidi" w:hAnsiTheme="majorBidi" w:cstheme="majorBidi"/>
          <w:sz w:val="20"/>
          <w:szCs w:val="20"/>
        </w:rPr>
        <w:t>, Self-Assertion, Self-E</w:t>
      </w:r>
      <w:r w:rsidRPr="00D31CFC">
        <w:rPr>
          <w:rFonts w:asciiTheme="majorBidi" w:hAnsiTheme="majorBidi" w:cstheme="majorBidi"/>
          <w:sz w:val="20"/>
          <w:szCs w:val="20"/>
        </w:rPr>
        <w:t>steem</w:t>
      </w:r>
      <w:r>
        <w:rPr>
          <w:rFonts w:asciiTheme="majorBidi" w:hAnsiTheme="majorBidi" w:cstheme="majorBidi"/>
          <w:sz w:val="20"/>
          <w:szCs w:val="20"/>
        </w:rPr>
        <w:t xml:space="preserve">. </w:t>
      </w:r>
      <w:r w:rsidR="003F6FAE" w:rsidRPr="003A2FE9">
        <w:rPr>
          <w:rFonts w:asciiTheme="majorBidi" w:hAnsiTheme="majorBidi" w:cstheme="majorBidi"/>
          <w:sz w:val="20"/>
          <w:szCs w:val="20"/>
          <w:rtl/>
        </w:rPr>
        <w:t xml:space="preserve">  </w:t>
      </w:r>
    </w:p>
    <w:p w:rsidR="00A315FD" w:rsidRDefault="00A315FD" w:rsidP="00A315FD">
      <w:pPr>
        <w:jc w:val="center"/>
        <w:rPr>
          <w:rFonts w:ascii="Traditional Arabic" w:hAnsi="Traditional Arabic" w:cs="Traditional Arabic"/>
          <w:b/>
          <w:bCs/>
          <w:sz w:val="32"/>
          <w:szCs w:val="32"/>
          <w:rtl/>
        </w:rPr>
      </w:pPr>
    </w:p>
    <w:p w:rsidR="00270571" w:rsidRPr="00270571" w:rsidRDefault="00270571" w:rsidP="00A315FD">
      <w:pPr>
        <w:jc w:val="center"/>
        <w:rPr>
          <w:rFonts w:ascii="Traditional Arabic" w:hAnsi="Traditional Arabic" w:cs="Traditional Arabic"/>
          <w:b/>
          <w:bCs/>
          <w:sz w:val="32"/>
          <w:szCs w:val="32"/>
          <w:rtl/>
        </w:rPr>
      </w:pPr>
      <w:r w:rsidRPr="00270571">
        <w:rPr>
          <w:rFonts w:ascii="Traditional Arabic" w:hAnsi="Traditional Arabic" w:cs="Traditional Arabic" w:hint="cs"/>
          <w:b/>
          <w:bCs/>
          <w:sz w:val="32"/>
          <w:szCs w:val="32"/>
          <w:rtl/>
        </w:rPr>
        <w:lastRenderedPageBreak/>
        <w:t>المقدمة</w:t>
      </w:r>
    </w:p>
    <w:p w:rsidR="006E1F51" w:rsidRDefault="00270571" w:rsidP="00FD789D">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26538C" w:rsidRPr="0026538C">
        <w:rPr>
          <w:rFonts w:ascii="Traditional Arabic" w:hAnsi="Traditional Arabic" w:cs="Traditional Arabic" w:hint="cs"/>
          <w:sz w:val="28"/>
          <w:szCs w:val="28"/>
          <w:rtl/>
        </w:rPr>
        <w:t>يعتبر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السلوك</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مجموعة</w:t>
      </w:r>
      <w:r w:rsidR="00FD789D">
        <w:rPr>
          <w:rFonts w:ascii="Traditional Arabic" w:hAnsi="Traditional Arabic" w:cs="Traditional Arabic" w:hint="cs"/>
          <w:sz w:val="28"/>
          <w:szCs w:val="28"/>
          <w:rtl/>
        </w:rPr>
        <w:t>ً</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من</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المهارات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الاجتماعية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التي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تصدر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عن</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الفرد</w:t>
      </w:r>
      <w:r w:rsidR="0026538C" w:rsidRPr="0026538C">
        <w:rPr>
          <w:rFonts w:ascii="Traditional Arabic" w:hAnsi="Traditional Arabic" w:cs="Traditional Arabic"/>
          <w:sz w:val="28"/>
          <w:szCs w:val="28"/>
          <w:rtl/>
        </w:rPr>
        <w:t xml:space="preserve"> </w:t>
      </w:r>
      <w:r w:rsidR="00DF4E47">
        <w:rPr>
          <w:rFonts w:ascii="Traditional Arabic" w:hAnsi="Traditional Arabic" w:cs="Traditional Arabic" w:hint="cs"/>
          <w:sz w:val="28"/>
          <w:szCs w:val="28"/>
          <w:rtl/>
        </w:rPr>
        <w:t>عند تفاعله</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مع</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الآخرين،</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وي</w:t>
      </w:r>
      <w:r w:rsidR="00FD789D">
        <w:rPr>
          <w:rFonts w:ascii="Traditional Arabic" w:hAnsi="Traditional Arabic" w:cs="Traditional Arabic" w:hint="cs"/>
          <w:sz w:val="28"/>
          <w:szCs w:val="28"/>
          <w:rtl/>
        </w:rPr>
        <w:t>ُ</w:t>
      </w:r>
      <w:r w:rsidR="0026538C" w:rsidRPr="0026538C">
        <w:rPr>
          <w:rFonts w:ascii="Traditional Arabic" w:hAnsi="Traditional Arabic" w:cs="Traditional Arabic" w:hint="cs"/>
          <w:sz w:val="28"/>
          <w:szCs w:val="28"/>
          <w:rtl/>
        </w:rPr>
        <w:t>ستخدم</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للتعبير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عن</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المشاعر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والمواقف</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والرغبات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والآراء</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أو</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الحقوق</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بطريقة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تتلاء</w:t>
      </w:r>
      <w:r w:rsidR="00FD789D">
        <w:rPr>
          <w:rFonts w:ascii="Traditional Arabic" w:hAnsi="Traditional Arabic" w:cs="Traditional Arabic" w:hint="cs"/>
          <w:sz w:val="28"/>
          <w:szCs w:val="28"/>
          <w:rtl/>
        </w:rPr>
        <w:t>َ</w:t>
      </w:r>
      <w:r w:rsidR="0026538C" w:rsidRPr="0026538C">
        <w:rPr>
          <w:rFonts w:ascii="Traditional Arabic" w:hAnsi="Traditional Arabic" w:cs="Traditional Arabic" w:hint="cs"/>
          <w:sz w:val="28"/>
          <w:szCs w:val="28"/>
          <w:rtl/>
        </w:rPr>
        <w:t>م</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مع</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الموقف،</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وفي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نفس</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الوقت،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يعمل</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على</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احترام</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سلوكيات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الآخرين،</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ويقوم</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بحل</w:t>
      </w:r>
      <w:r w:rsidR="00FD789D">
        <w:rPr>
          <w:rFonts w:ascii="Traditional Arabic" w:hAnsi="Traditional Arabic" w:cs="Traditional Arabic" w:hint="cs"/>
          <w:sz w:val="28"/>
          <w:szCs w:val="28"/>
          <w:rtl/>
        </w:rPr>
        <w:t>ّ</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المشكلات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الفورية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التي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قد</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تظهر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خلال</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الموقف،</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وفي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ذات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الوقت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يقوم</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بتقليل</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احتمالية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حدوث</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مشاكل</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مستقبلية</w:t>
      </w:r>
      <w:r w:rsidR="00695332">
        <w:rPr>
          <w:rFonts w:ascii="Traditional Arabic" w:hAnsi="Traditional Arabic" w:cs="Traditional Arabic" w:hint="cs"/>
          <w:sz w:val="28"/>
          <w:szCs w:val="28"/>
          <w:rtl/>
        </w:rPr>
        <w:t>،</w:t>
      </w:r>
      <w:r w:rsidR="0026538C" w:rsidRPr="0026538C">
        <w:rPr>
          <w:rFonts w:ascii="Traditional Arabic" w:hAnsi="Traditional Arabic" w:cs="Traditional Arabic"/>
          <w:sz w:val="28"/>
          <w:szCs w:val="28"/>
          <w:rtl/>
        </w:rPr>
        <w:t xml:space="preserve"> </w:t>
      </w:r>
      <w:r w:rsidR="00695332">
        <w:rPr>
          <w:rFonts w:ascii="Traditional Arabic" w:hAnsi="Traditional Arabic" w:cs="Traditional Arabic" w:hint="cs"/>
          <w:sz w:val="28"/>
          <w:szCs w:val="28"/>
          <w:rtl/>
        </w:rPr>
        <w:t>و</w:t>
      </w:r>
      <w:r w:rsidR="0026538C" w:rsidRPr="0026538C">
        <w:rPr>
          <w:rFonts w:ascii="Traditional Arabic" w:hAnsi="Traditional Arabic" w:cs="Traditional Arabic" w:hint="cs"/>
          <w:sz w:val="28"/>
          <w:szCs w:val="28"/>
          <w:rtl/>
        </w:rPr>
        <w:t>ي</w:t>
      </w:r>
      <w:r w:rsidR="0005246B">
        <w:rPr>
          <w:rFonts w:ascii="Traditional Arabic" w:hAnsi="Traditional Arabic" w:cs="Traditional Arabic" w:hint="cs"/>
          <w:sz w:val="28"/>
          <w:szCs w:val="28"/>
          <w:rtl/>
        </w:rPr>
        <w:t>رتبط</w:t>
      </w:r>
      <w:r w:rsidR="00695332">
        <w:rPr>
          <w:rFonts w:ascii="Traditional Arabic" w:hAnsi="Traditional Arabic" w:cs="Traditional Arabic"/>
          <w:sz w:val="28"/>
          <w:szCs w:val="28"/>
          <w:rtl/>
        </w:rPr>
        <w:t xml:space="preserve"> </w:t>
      </w:r>
      <w:r w:rsidR="0005246B">
        <w:rPr>
          <w:rFonts w:ascii="Traditional Arabic" w:hAnsi="Traditional Arabic" w:cs="Traditional Arabic" w:hint="cs"/>
          <w:sz w:val="28"/>
          <w:szCs w:val="28"/>
          <w:rtl/>
        </w:rPr>
        <w:t>السلوك ال</w:t>
      </w:r>
      <w:r w:rsidR="0026538C" w:rsidRPr="0026538C">
        <w:rPr>
          <w:rFonts w:ascii="Traditional Arabic" w:hAnsi="Traditional Arabic" w:cs="Traditional Arabic" w:hint="cs"/>
          <w:sz w:val="28"/>
          <w:szCs w:val="28"/>
          <w:rtl/>
        </w:rPr>
        <w:t>توكيد</w:t>
      </w:r>
      <w:r w:rsidR="0005246B">
        <w:rPr>
          <w:rFonts w:ascii="Traditional Arabic" w:hAnsi="Traditional Arabic" w:cs="Traditional Arabic" w:hint="cs"/>
          <w:sz w:val="28"/>
          <w:szCs w:val="28"/>
          <w:rtl/>
        </w:rPr>
        <w:t>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في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الغالب</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مع</w:t>
      </w:r>
      <w:r w:rsidR="00695332">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تقدير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الذات،</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ومع</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العناصر</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النفسية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اللازمة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ليكون</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الفرد</w:t>
      </w:r>
      <w:r w:rsidR="0026538C" w:rsidRPr="0026538C">
        <w:rPr>
          <w:rFonts w:ascii="Traditional Arabic" w:hAnsi="Traditional Arabic" w:cs="Traditional Arabic"/>
          <w:sz w:val="28"/>
          <w:szCs w:val="28"/>
          <w:rtl/>
        </w:rPr>
        <w:t xml:space="preserve"> </w:t>
      </w:r>
      <w:r w:rsidR="00AE1BC1">
        <w:rPr>
          <w:rFonts w:ascii="Traditional Arabic" w:hAnsi="Traditional Arabic" w:cs="Traditional Arabic" w:hint="cs"/>
          <w:sz w:val="28"/>
          <w:szCs w:val="28"/>
          <w:rtl/>
        </w:rPr>
        <w:t>مؤهلًا</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للعيش</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في</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الحياة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بطريقة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واثقة</w:t>
      </w:r>
      <w:r w:rsidR="0026538C" w:rsidRPr="0026538C">
        <w:rPr>
          <w:rFonts w:ascii="Traditional Arabic" w:hAnsi="Traditional Arabic" w:cs="Traditional Arabic"/>
          <w:sz w:val="28"/>
          <w:szCs w:val="28"/>
          <w:rtl/>
        </w:rPr>
        <w:t xml:space="preserve"> </w:t>
      </w:r>
      <w:r w:rsidR="0026538C" w:rsidRPr="0026538C">
        <w:rPr>
          <w:rFonts w:ascii="Traditional Arabic" w:hAnsi="Traditional Arabic" w:cs="Traditional Arabic" w:hint="cs"/>
          <w:sz w:val="28"/>
          <w:szCs w:val="28"/>
          <w:rtl/>
        </w:rPr>
        <w:t>وتأكيدية</w:t>
      </w:r>
      <w:r w:rsidR="0026538C" w:rsidRPr="0026538C">
        <w:rPr>
          <w:rFonts w:ascii="Traditional Arabic" w:hAnsi="Traditional Arabic" w:cs="Traditional Arabic"/>
          <w:sz w:val="28"/>
          <w:szCs w:val="28"/>
          <w:rtl/>
        </w:rPr>
        <w:t>.</w:t>
      </w:r>
      <w:r w:rsidR="0026538C" w:rsidRPr="0026538C">
        <w:rPr>
          <w:rFonts w:ascii="Traditional Arabic" w:hAnsi="Traditional Arabic" w:cs="Traditional Arabic" w:hint="cs"/>
          <w:sz w:val="28"/>
          <w:szCs w:val="28"/>
          <w:rtl/>
        </w:rPr>
        <w:t xml:space="preserve"> </w:t>
      </w:r>
    </w:p>
    <w:p w:rsidR="001A7FFE" w:rsidRDefault="001A7FFE" w:rsidP="00AE1BC1">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ويلعب السلوك التوكيدي وتقدير ا</w:t>
      </w:r>
      <w:r w:rsidR="00FD789D">
        <w:rPr>
          <w:rFonts w:ascii="Traditional Arabic" w:hAnsi="Traditional Arabic" w:cs="Traditional Arabic" w:hint="cs"/>
          <w:sz w:val="28"/>
          <w:szCs w:val="28"/>
          <w:rtl/>
        </w:rPr>
        <w:t>لذات خلال فترة الشباب دورًا مهمًّ</w:t>
      </w:r>
      <w:r>
        <w:rPr>
          <w:rFonts w:ascii="Traditional Arabic" w:hAnsi="Traditional Arabic" w:cs="Traditional Arabic" w:hint="cs"/>
          <w:sz w:val="28"/>
          <w:szCs w:val="28"/>
          <w:rtl/>
        </w:rPr>
        <w:t>ا ورئيسًا في العلاقات و</w:t>
      </w:r>
      <w:r w:rsidR="00AE1BC1">
        <w:rPr>
          <w:rFonts w:ascii="Traditional Arabic" w:hAnsi="Traditional Arabic" w:cs="Traditional Arabic" w:hint="cs"/>
          <w:sz w:val="28"/>
          <w:szCs w:val="28"/>
          <w:rtl/>
        </w:rPr>
        <w:t>التفاعلات الاجتماعية المستقبلية</w:t>
      </w:r>
      <w:r>
        <w:rPr>
          <w:rFonts w:ascii="Traditional Arabic" w:hAnsi="Traditional Arabic" w:cs="Traditional Arabic" w:hint="cs"/>
          <w:sz w:val="28"/>
          <w:szCs w:val="28"/>
          <w:rtl/>
        </w:rPr>
        <w:t>، وي</w:t>
      </w:r>
      <w:r w:rsidR="00AE1BC1">
        <w:rPr>
          <w:rFonts w:ascii="Traditional Arabic" w:hAnsi="Traditional Arabic" w:cs="Traditional Arabic" w:hint="cs"/>
          <w:sz w:val="28"/>
          <w:szCs w:val="28"/>
          <w:rtl/>
        </w:rPr>
        <w:t>ُ</w:t>
      </w:r>
      <w:r>
        <w:rPr>
          <w:rFonts w:ascii="Traditional Arabic" w:hAnsi="Traditional Arabic" w:cs="Traditional Arabic" w:hint="cs"/>
          <w:sz w:val="28"/>
          <w:szCs w:val="28"/>
          <w:rtl/>
        </w:rPr>
        <w:t>عب</w:t>
      </w:r>
      <w:r w:rsidR="00FD789D">
        <w:rPr>
          <w:rFonts w:ascii="Traditional Arabic" w:hAnsi="Traditional Arabic" w:cs="Traditional Arabic" w:hint="cs"/>
          <w:sz w:val="28"/>
          <w:szCs w:val="28"/>
          <w:rtl/>
        </w:rPr>
        <w:t>ِّ</w:t>
      </w:r>
      <w:r>
        <w:rPr>
          <w:rFonts w:ascii="Traditional Arabic" w:hAnsi="Traditional Arabic" w:cs="Traditional Arabic" w:hint="cs"/>
          <w:sz w:val="28"/>
          <w:szCs w:val="28"/>
          <w:rtl/>
        </w:rPr>
        <w:t>ر تقدير الذات عن التقييم الذاتي بشكل مستمر والشعور بالقيمة الذاتية، والأهمية الذاتية، وكيف ينظر الفرد إلى نفسه، كما يعتبر توكيد الذات وسيلة اتصال مهمة تعبر عن الكيفية التي يقوم بها الشخص بحماية حقوقه دون الإساءة إلى الآخرين أو الإضرار بهم، والتعبير عن مشاعره وأفكاره ومعتقداته بطريقة مباشرة وهادفة ومناسبة</w:t>
      </w:r>
      <w:r w:rsidR="00326BEF">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00F51221">
        <w:rPr>
          <w:rFonts w:ascii="Traditional Arabic" w:hAnsi="Traditional Arabic" w:cs="Traditional Arabic"/>
          <w:sz w:val="28"/>
          <w:szCs w:val="28"/>
        </w:rPr>
        <w:t>(</w:t>
      </w:r>
      <w:r w:rsidR="00F51221" w:rsidRPr="00F51221">
        <w:rPr>
          <w:rFonts w:ascii="Traditional Arabic" w:hAnsi="Traditional Arabic" w:cs="Traditional Arabic"/>
          <w:sz w:val="28"/>
          <w:szCs w:val="28"/>
        </w:rPr>
        <w:t>Lin et al.</w:t>
      </w:r>
      <w:r w:rsidR="00F51221">
        <w:rPr>
          <w:rFonts w:ascii="Traditional Arabic" w:hAnsi="Traditional Arabic" w:cs="Traditional Arabic"/>
          <w:sz w:val="28"/>
          <w:szCs w:val="28"/>
        </w:rPr>
        <w:t>,</w:t>
      </w:r>
      <w:r w:rsidR="00F51221" w:rsidRPr="00F51221">
        <w:rPr>
          <w:rFonts w:ascii="Traditional Arabic" w:hAnsi="Traditional Arabic" w:cs="Traditional Arabic"/>
          <w:sz w:val="28"/>
          <w:szCs w:val="28"/>
        </w:rPr>
        <w:t xml:space="preserve"> 2004)</w:t>
      </w:r>
    </w:p>
    <w:p w:rsidR="00736710" w:rsidRDefault="00695332" w:rsidP="00AE1BC1">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DF4E47">
        <w:rPr>
          <w:rFonts w:ascii="Traditional Arabic" w:hAnsi="Traditional Arabic" w:cs="Traditional Arabic" w:hint="cs"/>
          <w:sz w:val="28"/>
          <w:szCs w:val="28"/>
          <w:rtl/>
        </w:rPr>
        <w:t>و</w:t>
      </w:r>
      <w:r w:rsidR="00DF4E47" w:rsidRPr="00DF4E47">
        <w:rPr>
          <w:rFonts w:ascii="Traditional Arabic" w:hAnsi="Traditional Arabic" w:cs="Traditional Arabic" w:hint="cs"/>
          <w:sz w:val="28"/>
          <w:szCs w:val="28"/>
          <w:rtl/>
        </w:rPr>
        <w:t>أشارت الدراسات</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السابقة</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إلى</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أن</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الأشخاص</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الذين</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يُظهرون</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سلوكيات</w:t>
      </w:r>
      <w:r w:rsidR="00DF4E47" w:rsidRPr="00DF4E47">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توكيدية</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يمتلكون</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بشكل</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عام</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مستويات</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مرتفعة</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من</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تقدير</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الذات، حيث يتصرف</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الأشخاص</w:t>
      </w:r>
      <w:r w:rsidR="00DF4E47" w:rsidRPr="00DF4E47">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مرتفعو</w:t>
      </w:r>
      <w:r w:rsidR="00DF4E47" w:rsidRPr="00DF4E47">
        <w:rPr>
          <w:rFonts w:ascii="Traditional Arabic" w:hAnsi="Traditional Arabic" w:cs="Traditional Arabic" w:hint="cs"/>
          <w:sz w:val="28"/>
          <w:szCs w:val="28"/>
          <w:rtl/>
        </w:rPr>
        <w:t xml:space="preserve"> تقدير</w:t>
      </w:r>
      <w:r w:rsidR="00DF4E47" w:rsidRPr="00DF4E47">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الذات</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بشكل</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أكثر</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إيجابية</w:t>
      </w:r>
      <w:r w:rsidR="00DF4E47" w:rsidRPr="00DF4E47">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ووعيًا</w:t>
      </w:r>
      <w:r w:rsidR="00DF4E47" w:rsidRPr="00DF4E47">
        <w:rPr>
          <w:rFonts w:ascii="Traditional Arabic" w:hAnsi="Traditional Arabic" w:cs="Traditional Arabic" w:hint="cs"/>
          <w:sz w:val="28"/>
          <w:szCs w:val="28"/>
          <w:rtl/>
        </w:rPr>
        <w:t>،</w:t>
      </w:r>
      <w:r w:rsidR="00DF4E47" w:rsidRPr="00DF4E47">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وتسامحًا</w:t>
      </w:r>
      <w:r w:rsidR="00DF4E47" w:rsidRPr="00DF4E47">
        <w:rPr>
          <w:rFonts w:ascii="Traditional Arabic" w:hAnsi="Traditional Arabic" w:cs="Traditional Arabic" w:hint="cs"/>
          <w:sz w:val="28"/>
          <w:szCs w:val="28"/>
          <w:rtl/>
        </w:rPr>
        <w:t>،</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وأكثر</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استقلالية</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مع</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الأشخاص</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الآخرين،</w:t>
      </w:r>
      <w:r w:rsidR="00DF4E47" w:rsidRPr="00DF4E47">
        <w:rPr>
          <w:rFonts w:ascii="Traditional Arabic" w:hAnsi="Traditional Arabic" w:cs="Traditional Arabic"/>
          <w:sz w:val="28"/>
          <w:szCs w:val="28"/>
          <w:rtl/>
        </w:rPr>
        <w:t xml:space="preserve"> </w:t>
      </w:r>
      <w:r w:rsidR="00DF4E47" w:rsidRPr="00DF4E47">
        <w:rPr>
          <w:rFonts w:ascii="Traditional Arabic" w:hAnsi="Traditional Arabic" w:cs="Traditional Arabic" w:hint="cs"/>
          <w:sz w:val="28"/>
          <w:szCs w:val="28"/>
          <w:rtl/>
        </w:rPr>
        <w:t>كما</w:t>
      </w:r>
      <w:r w:rsidR="00DF4E47" w:rsidRPr="00DF4E47">
        <w:rPr>
          <w:rFonts w:ascii="Traditional Arabic" w:hAnsi="Traditional Arabic" w:cs="Traditional Arabic"/>
          <w:sz w:val="28"/>
          <w:szCs w:val="28"/>
          <w:rtl/>
        </w:rPr>
        <w:t xml:space="preserve"> </w:t>
      </w:r>
      <w:r w:rsidR="00657AB7">
        <w:rPr>
          <w:rFonts w:ascii="Traditional Arabic" w:hAnsi="Traditional Arabic" w:cs="Traditional Arabic" w:hint="cs"/>
          <w:sz w:val="28"/>
          <w:szCs w:val="28"/>
          <w:rtl/>
        </w:rPr>
        <w:t xml:space="preserve">أنهم يتقبلون </w:t>
      </w:r>
      <w:r w:rsidR="0005246B">
        <w:rPr>
          <w:rFonts w:ascii="Traditional Arabic" w:hAnsi="Traditional Arabic" w:cs="Traditional Arabic" w:hint="cs"/>
          <w:sz w:val="28"/>
          <w:szCs w:val="28"/>
          <w:rtl/>
        </w:rPr>
        <w:t xml:space="preserve">الآخرين </w:t>
      </w:r>
      <w:r w:rsidR="00657AB7">
        <w:rPr>
          <w:rFonts w:ascii="Traditional Arabic" w:hAnsi="Traditional Arabic" w:cs="Traditional Arabic" w:hint="cs"/>
          <w:sz w:val="28"/>
          <w:szCs w:val="28"/>
          <w:rtl/>
        </w:rPr>
        <w:t xml:space="preserve">بسهولة </w:t>
      </w:r>
      <w:proofErr w:type="spellStart"/>
      <w:r w:rsidR="00DF4E47" w:rsidRPr="00DF4E47">
        <w:rPr>
          <w:rFonts w:ascii="Traditional Arabic" w:hAnsi="Traditional Arabic" w:cs="Traditional Arabic"/>
          <w:sz w:val="28"/>
          <w:szCs w:val="28"/>
        </w:rPr>
        <w:t>Ünal</w:t>
      </w:r>
      <w:proofErr w:type="spellEnd"/>
      <w:r w:rsidR="00DF4E47" w:rsidRPr="00DF4E47">
        <w:rPr>
          <w:rFonts w:ascii="Traditional Arabic" w:hAnsi="Traditional Arabic" w:cs="Traditional Arabic"/>
          <w:sz w:val="28"/>
          <w:szCs w:val="28"/>
        </w:rPr>
        <w:t>, 2012)</w:t>
      </w:r>
      <w:r w:rsidR="00DF4E47" w:rsidRPr="00DF4E47">
        <w:rPr>
          <w:rFonts w:ascii="Traditional Arabic" w:hAnsi="Traditional Arabic" w:cs="Traditional Arabic"/>
          <w:sz w:val="28"/>
          <w:szCs w:val="28"/>
          <w:rtl/>
        </w:rPr>
        <w:t>)</w:t>
      </w:r>
      <w:r w:rsidR="00657AB7">
        <w:rPr>
          <w:rFonts w:ascii="Traditional Arabic" w:hAnsi="Traditional Arabic" w:cs="Traditional Arabic" w:hint="cs"/>
          <w:sz w:val="28"/>
          <w:szCs w:val="28"/>
          <w:rtl/>
        </w:rPr>
        <w:t xml:space="preserve">، </w:t>
      </w:r>
      <w:r w:rsidR="00AE1BC1">
        <w:rPr>
          <w:rFonts w:ascii="Traditional Arabic" w:hAnsi="Traditional Arabic" w:cs="Traditional Arabic" w:hint="cs"/>
          <w:sz w:val="28"/>
          <w:szCs w:val="28"/>
          <w:rtl/>
        </w:rPr>
        <w:t xml:space="preserve">كما أن </w:t>
      </w:r>
      <w:r w:rsidR="00657AB7" w:rsidRPr="00657AB7">
        <w:rPr>
          <w:rFonts w:ascii="Traditional Arabic" w:hAnsi="Traditional Arabic" w:cs="Traditional Arabic" w:hint="cs"/>
          <w:sz w:val="28"/>
          <w:szCs w:val="28"/>
          <w:rtl/>
        </w:rPr>
        <w:t>الشخص</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الذي</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يتصور</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نفسه</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بشكل</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إيجابي</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س</w:t>
      </w:r>
      <w:r w:rsidR="00AE1BC1">
        <w:rPr>
          <w:rFonts w:ascii="Traditional Arabic" w:hAnsi="Traditional Arabic" w:cs="Traditional Arabic" w:hint="cs"/>
          <w:sz w:val="28"/>
          <w:szCs w:val="28"/>
          <w:rtl/>
        </w:rPr>
        <w:t xml:space="preserve">وف </w:t>
      </w:r>
      <w:r w:rsidR="00657AB7" w:rsidRPr="00657AB7">
        <w:rPr>
          <w:rFonts w:ascii="Traditional Arabic" w:hAnsi="Traditional Arabic" w:cs="Traditional Arabic" w:hint="cs"/>
          <w:sz w:val="28"/>
          <w:szCs w:val="28"/>
          <w:rtl/>
        </w:rPr>
        <w:t>يمتلك</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مستوى</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مرتفع</w:t>
      </w:r>
      <w:r w:rsidR="00FD789D">
        <w:rPr>
          <w:rFonts w:ascii="Traditional Arabic" w:hAnsi="Traditional Arabic" w:cs="Traditional Arabic" w:hint="cs"/>
          <w:sz w:val="28"/>
          <w:szCs w:val="28"/>
          <w:rtl/>
        </w:rPr>
        <w:t>ًا</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من</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تقدير</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الذات،</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والذي</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بدوره</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يؤثر</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على</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نجاحه</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في</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العمل</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أو</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الدراسة،</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وفي</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مهارات</w:t>
      </w:r>
      <w:r>
        <w:rPr>
          <w:rFonts w:ascii="Traditional Arabic" w:hAnsi="Traditional Arabic" w:cs="Traditional Arabic" w:hint="cs"/>
          <w:sz w:val="28"/>
          <w:szCs w:val="28"/>
          <w:rtl/>
        </w:rPr>
        <w:t>ه</w:t>
      </w:r>
      <w:r w:rsidR="00657AB7" w:rsidRPr="00657AB7">
        <w:rPr>
          <w:rFonts w:ascii="Traditional Arabic" w:hAnsi="Traditional Arabic" w:cs="Traditional Arabic"/>
          <w:sz w:val="28"/>
          <w:szCs w:val="28"/>
          <w:rtl/>
        </w:rPr>
        <w:t xml:space="preserve"> </w:t>
      </w:r>
      <w:r>
        <w:rPr>
          <w:rFonts w:ascii="Traditional Arabic" w:hAnsi="Traditional Arabic" w:cs="Traditional Arabic" w:hint="cs"/>
          <w:sz w:val="28"/>
          <w:szCs w:val="28"/>
          <w:rtl/>
        </w:rPr>
        <w:t>ل</w:t>
      </w:r>
      <w:r w:rsidR="00657AB7" w:rsidRPr="00657AB7">
        <w:rPr>
          <w:rFonts w:ascii="Traditional Arabic" w:hAnsi="Traditional Arabic" w:cs="Traditional Arabic" w:hint="cs"/>
          <w:sz w:val="28"/>
          <w:szCs w:val="28"/>
          <w:rtl/>
        </w:rPr>
        <w:t>مواجهة</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الضغوط،</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وفي</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تطوير</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علاقاته</w:t>
      </w:r>
      <w:r w:rsidR="00657AB7" w:rsidRPr="00657AB7">
        <w:rPr>
          <w:rFonts w:ascii="Traditional Arabic" w:hAnsi="Traditional Arabic" w:cs="Traditional Arabic"/>
          <w:sz w:val="28"/>
          <w:szCs w:val="28"/>
          <w:rtl/>
        </w:rPr>
        <w:t xml:space="preserve"> </w:t>
      </w:r>
      <w:r w:rsidR="00657AB7" w:rsidRPr="00657AB7">
        <w:rPr>
          <w:rFonts w:ascii="Traditional Arabic" w:hAnsi="Traditional Arabic" w:cs="Traditional Arabic" w:hint="cs"/>
          <w:sz w:val="28"/>
          <w:szCs w:val="28"/>
          <w:rtl/>
        </w:rPr>
        <w:t>مع</w:t>
      </w:r>
      <w:r w:rsidR="00657AB7" w:rsidRPr="00657AB7">
        <w:rPr>
          <w:rFonts w:ascii="Traditional Arabic" w:hAnsi="Traditional Arabic" w:cs="Traditional Arabic"/>
          <w:sz w:val="28"/>
          <w:szCs w:val="28"/>
          <w:rtl/>
        </w:rPr>
        <w:t xml:space="preserve"> </w:t>
      </w:r>
      <w:r w:rsidR="00657AB7">
        <w:rPr>
          <w:rFonts w:ascii="Traditional Arabic" w:hAnsi="Traditional Arabic" w:cs="Traditional Arabic" w:hint="cs"/>
          <w:sz w:val="28"/>
          <w:szCs w:val="28"/>
          <w:rtl/>
        </w:rPr>
        <w:t>الآخرين</w:t>
      </w:r>
      <w:r w:rsidR="00657AB7" w:rsidRPr="00657AB7">
        <w:rPr>
          <w:rFonts w:ascii="Traditional Arabic" w:hAnsi="Traditional Arabic" w:cs="Traditional Arabic" w:hint="cs"/>
          <w:sz w:val="28"/>
          <w:szCs w:val="28"/>
          <w:rtl/>
        </w:rPr>
        <w:t xml:space="preserve"> </w:t>
      </w:r>
      <w:r w:rsidR="00657AB7" w:rsidRPr="00657AB7">
        <w:rPr>
          <w:rFonts w:ascii="Traditional Arabic" w:hAnsi="Traditional Arabic" w:cs="Traditional Arabic"/>
          <w:sz w:val="28"/>
          <w:szCs w:val="28"/>
          <w:rtl/>
        </w:rPr>
        <w:t>(</w:t>
      </w:r>
      <w:proofErr w:type="spellStart"/>
      <w:r w:rsidR="00657AB7" w:rsidRPr="00657AB7">
        <w:rPr>
          <w:rFonts w:ascii="Traditional Arabic" w:hAnsi="Traditional Arabic" w:cs="Traditional Arabic"/>
          <w:sz w:val="28"/>
          <w:szCs w:val="28"/>
        </w:rPr>
        <w:t>Batmaz</w:t>
      </w:r>
      <w:proofErr w:type="spellEnd"/>
      <w:r w:rsidR="00657AB7" w:rsidRPr="00657AB7">
        <w:rPr>
          <w:rFonts w:ascii="Traditional Arabic" w:hAnsi="Traditional Arabic" w:cs="Traditional Arabic"/>
          <w:sz w:val="28"/>
          <w:szCs w:val="28"/>
        </w:rPr>
        <w:t xml:space="preserve">, </w:t>
      </w:r>
      <w:proofErr w:type="spellStart"/>
      <w:r w:rsidR="00657AB7" w:rsidRPr="00657AB7">
        <w:rPr>
          <w:rFonts w:ascii="Traditional Arabic" w:hAnsi="Traditional Arabic" w:cs="Traditional Arabic"/>
          <w:sz w:val="28"/>
          <w:szCs w:val="28"/>
        </w:rPr>
        <w:t>Enç</w:t>
      </w:r>
      <w:proofErr w:type="spellEnd"/>
      <w:r w:rsidR="00657AB7" w:rsidRPr="00657AB7">
        <w:rPr>
          <w:rFonts w:ascii="Traditional Arabic" w:hAnsi="Traditional Arabic" w:cs="Traditional Arabic"/>
          <w:sz w:val="28"/>
          <w:szCs w:val="28"/>
        </w:rPr>
        <w:t xml:space="preserve"> &amp; </w:t>
      </w:r>
      <w:proofErr w:type="spellStart"/>
      <w:r w:rsidR="00657AB7" w:rsidRPr="00657AB7">
        <w:rPr>
          <w:rFonts w:ascii="Traditional Arabic" w:hAnsi="Traditional Arabic" w:cs="Traditional Arabic"/>
          <w:sz w:val="28"/>
          <w:szCs w:val="28"/>
        </w:rPr>
        <w:t>Pektekin</w:t>
      </w:r>
      <w:proofErr w:type="spellEnd"/>
      <w:r w:rsidR="00657AB7" w:rsidRPr="00657AB7">
        <w:rPr>
          <w:rFonts w:ascii="Traditional Arabic" w:hAnsi="Traditional Arabic" w:cs="Traditional Arabic"/>
          <w:sz w:val="28"/>
          <w:szCs w:val="28"/>
        </w:rPr>
        <w:t>, 2001</w:t>
      </w:r>
      <w:r w:rsidR="00657AB7" w:rsidRPr="00657AB7">
        <w:rPr>
          <w:rFonts w:ascii="Traditional Arabic" w:hAnsi="Traditional Arabic" w:cs="Traditional Arabic"/>
          <w:sz w:val="28"/>
          <w:szCs w:val="28"/>
          <w:rtl/>
        </w:rPr>
        <w:t>)</w:t>
      </w:r>
      <w:r w:rsidR="00736710">
        <w:rPr>
          <w:rFonts w:ascii="Traditional Arabic" w:hAnsi="Traditional Arabic" w:cs="Traditional Arabic" w:hint="cs"/>
          <w:sz w:val="28"/>
          <w:szCs w:val="28"/>
          <w:rtl/>
        </w:rPr>
        <w:t>.</w:t>
      </w:r>
    </w:p>
    <w:p w:rsidR="00020B1D" w:rsidRDefault="003B138F" w:rsidP="0050183B">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327D5">
        <w:rPr>
          <w:rFonts w:ascii="Traditional Arabic" w:hAnsi="Traditional Arabic" w:cs="Traditional Arabic" w:hint="cs"/>
          <w:sz w:val="28"/>
          <w:szCs w:val="28"/>
          <w:rtl/>
        </w:rPr>
        <w:t xml:space="preserve">وقد </w:t>
      </w:r>
      <w:r w:rsidR="00020B1D" w:rsidRPr="00020B1D">
        <w:rPr>
          <w:rFonts w:ascii="Traditional Arabic" w:hAnsi="Traditional Arabic" w:cs="Traditional Arabic" w:hint="cs"/>
          <w:sz w:val="28"/>
          <w:szCs w:val="28"/>
          <w:rtl/>
        </w:rPr>
        <w:t>عملت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الحركة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النسوية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وحركات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المطالبة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بالحقوق</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المدنية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على</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زيادة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الاهتمام</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بتوكيد</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الذات</w:t>
      </w:r>
      <w:r w:rsidR="00020B1D" w:rsidRPr="00020B1D">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وخصوصًا</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في</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المجموعات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المهمشة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مثل:</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النساء</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والأقليات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العرقية،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حيث قام عدد من علماء النفس مع ظهور</w:t>
      </w:r>
      <w:r w:rsidR="00020B1D" w:rsidRPr="00020B1D">
        <w:rPr>
          <w:rFonts w:ascii="Traditional Arabic" w:hAnsi="Traditional Arabic" w:cs="Traditional Arabic"/>
          <w:sz w:val="28"/>
          <w:szCs w:val="28"/>
          <w:rtl/>
        </w:rPr>
        <w:t xml:space="preserve"> </w:t>
      </w:r>
      <w:r w:rsidR="0050183B">
        <w:rPr>
          <w:rFonts w:ascii="Traditional Arabic" w:hAnsi="Traditional Arabic" w:cs="Traditional Arabic" w:hint="cs"/>
          <w:sz w:val="28"/>
          <w:szCs w:val="28"/>
          <w:rtl/>
        </w:rPr>
        <w:t>هذه الحركات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في</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الولايات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المتحدة في أواخر السبعينيات،</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بالاستفادة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من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التوكيدية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كوسيلة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لحماية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حقوق</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الأفراد</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من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دون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المساس</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بحقوق</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الآخرين،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والتأكيد</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على</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أن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كافة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الناس</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يتمتعون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بحقوق</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متساوية،</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بغض</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النظر</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عن</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مكانتهم</w:t>
      </w:r>
      <w:r w:rsidR="00020B1D" w:rsidRPr="00020B1D">
        <w:rPr>
          <w:rFonts w:ascii="Traditional Arabic" w:hAnsi="Traditional Arabic" w:cs="Traditional Arabic"/>
          <w:sz w:val="28"/>
          <w:szCs w:val="28"/>
          <w:rtl/>
        </w:rPr>
        <w:t xml:space="preserve"> </w:t>
      </w:r>
      <w:r w:rsidR="00020B1D" w:rsidRPr="00020B1D">
        <w:rPr>
          <w:rFonts w:ascii="Traditional Arabic" w:hAnsi="Traditional Arabic" w:cs="Traditional Arabic" w:hint="cs"/>
          <w:sz w:val="28"/>
          <w:szCs w:val="28"/>
          <w:rtl/>
        </w:rPr>
        <w:t xml:space="preserve">الاجتماعية. </w:t>
      </w:r>
      <w:r w:rsidR="001327D5">
        <w:rPr>
          <w:rFonts w:ascii="Traditional Arabic" w:hAnsi="Traditional Arabic" w:cs="Traditional Arabic"/>
          <w:sz w:val="28"/>
          <w:szCs w:val="28"/>
        </w:rPr>
        <w:t>(</w:t>
      </w:r>
      <w:r w:rsidR="00020B1D" w:rsidRPr="00020B1D">
        <w:rPr>
          <w:rFonts w:ascii="Traditional Arabic" w:hAnsi="Traditional Arabic" w:cs="Traditional Arabic"/>
          <w:sz w:val="28"/>
          <w:szCs w:val="28"/>
        </w:rPr>
        <w:t xml:space="preserve">Speed, Goldstein, &amp; </w:t>
      </w:r>
      <w:proofErr w:type="spellStart"/>
      <w:r w:rsidR="00020B1D" w:rsidRPr="00020B1D">
        <w:rPr>
          <w:rFonts w:ascii="Traditional Arabic" w:hAnsi="Traditional Arabic" w:cs="Traditional Arabic"/>
          <w:sz w:val="28"/>
          <w:szCs w:val="28"/>
        </w:rPr>
        <w:t>Goldfried</w:t>
      </w:r>
      <w:proofErr w:type="spellEnd"/>
      <w:r w:rsidR="00020B1D" w:rsidRPr="00020B1D">
        <w:rPr>
          <w:rFonts w:ascii="Traditional Arabic" w:hAnsi="Traditional Arabic" w:cs="Traditional Arabic"/>
          <w:sz w:val="28"/>
          <w:szCs w:val="28"/>
        </w:rPr>
        <w:t>, 2018)</w:t>
      </w:r>
      <w:r w:rsidR="00831BBE">
        <w:rPr>
          <w:rFonts w:ascii="Traditional Arabic" w:hAnsi="Traditional Arabic" w:cs="Traditional Arabic" w:hint="cs"/>
          <w:sz w:val="28"/>
          <w:szCs w:val="28"/>
          <w:rtl/>
        </w:rPr>
        <w:t xml:space="preserve"> </w:t>
      </w:r>
    </w:p>
    <w:p w:rsidR="001327D5" w:rsidRPr="001327D5" w:rsidRDefault="003B138F" w:rsidP="003D32CF">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327D5">
        <w:rPr>
          <w:rFonts w:ascii="Traditional Arabic" w:hAnsi="Traditional Arabic" w:cs="Traditional Arabic" w:hint="cs"/>
          <w:sz w:val="28"/>
          <w:szCs w:val="28"/>
          <w:rtl/>
        </w:rPr>
        <w:t>و</w:t>
      </w:r>
      <w:r w:rsidR="001327D5" w:rsidRPr="001327D5">
        <w:rPr>
          <w:rFonts w:ascii="Traditional Arabic" w:hAnsi="Traditional Arabic" w:cs="Traditional Arabic" w:hint="cs"/>
          <w:sz w:val="28"/>
          <w:szCs w:val="28"/>
          <w:rtl/>
        </w:rPr>
        <w:t>أجريت دراسات عديدة حاولت استكشاف</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تأثير</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البرامج</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التدريبية</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على</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السلوك</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التوكيدي،</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على عينات من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مدمني</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الكحول،</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ومن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طلبة</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الجامعات، ومن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طلبة</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تخصص</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التمريض،</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ومن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المرضى</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الداخليين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والمرضى</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الخارجيين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في</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قسم</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الطب</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النفسي، وقد دلت نتائج تلك الدراسات على وجود تحسن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ملحوظ</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بعد</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الانتهاء</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من البرنامج</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التدريبي،</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وبعد</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قياسات</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المتابعة</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التي بلغت من شهر إلى أربعة أشهر، إلا أن البرامج التدريبية التي تقل</w:t>
      </w:r>
      <w:r w:rsidR="00FD789D">
        <w:rPr>
          <w:rFonts w:ascii="Traditional Arabic" w:hAnsi="Traditional Arabic" w:cs="Traditional Arabic" w:hint="cs"/>
          <w:sz w:val="28"/>
          <w:szCs w:val="28"/>
          <w:rtl/>
        </w:rPr>
        <w:t>ّ</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عدد</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جلساتها</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التدريبية</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عن</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ستة</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جلسات لم</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تظهر</w:t>
      </w:r>
      <w:r w:rsidR="001327D5" w:rsidRPr="001327D5">
        <w:rPr>
          <w:rFonts w:ascii="Traditional Arabic" w:hAnsi="Traditional Arabic" w:cs="Traditional Arabic"/>
          <w:sz w:val="28"/>
          <w:szCs w:val="28"/>
          <w:rtl/>
        </w:rPr>
        <w:t xml:space="preserve"> </w:t>
      </w:r>
      <w:r w:rsidR="00F904E3">
        <w:rPr>
          <w:rFonts w:ascii="Traditional Arabic" w:hAnsi="Traditional Arabic" w:cs="Traditional Arabic" w:hint="cs"/>
          <w:sz w:val="28"/>
          <w:szCs w:val="28"/>
          <w:rtl/>
        </w:rPr>
        <w:t>تحسنًا</w:t>
      </w:r>
      <w:r w:rsidR="001327D5" w:rsidRPr="001327D5">
        <w:rPr>
          <w:rFonts w:ascii="Traditional Arabic" w:hAnsi="Traditional Arabic" w:cs="Traditional Arabic"/>
          <w:sz w:val="28"/>
          <w:szCs w:val="28"/>
          <w:rtl/>
        </w:rPr>
        <w:t xml:space="preserve"> </w:t>
      </w:r>
      <w:r w:rsidR="00F904E3">
        <w:rPr>
          <w:rFonts w:ascii="Traditional Arabic" w:hAnsi="Traditional Arabic" w:cs="Traditional Arabic" w:hint="cs"/>
          <w:sz w:val="28"/>
          <w:szCs w:val="28"/>
          <w:rtl/>
        </w:rPr>
        <w:t>كبيرًا</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في</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مستوى</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السلوك</w:t>
      </w:r>
      <w:r w:rsidR="001327D5" w:rsidRPr="001327D5">
        <w:rPr>
          <w:rFonts w:ascii="Traditional Arabic" w:hAnsi="Traditional Arabic" w:cs="Traditional Arabic"/>
          <w:sz w:val="28"/>
          <w:szCs w:val="28"/>
          <w:rtl/>
        </w:rPr>
        <w:t xml:space="preserve"> </w:t>
      </w:r>
      <w:r w:rsidR="001327D5" w:rsidRPr="001327D5">
        <w:rPr>
          <w:rFonts w:ascii="Traditional Arabic" w:hAnsi="Traditional Arabic" w:cs="Traditional Arabic" w:hint="cs"/>
          <w:sz w:val="28"/>
          <w:szCs w:val="28"/>
          <w:rtl/>
        </w:rPr>
        <w:t xml:space="preserve">التوكيدي. </w:t>
      </w:r>
      <w:r>
        <w:rPr>
          <w:rFonts w:ascii="Traditional Arabic" w:hAnsi="Traditional Arabic" w:cs="Traditional Arabic"/>
          <w:sz w:val="28"/>
          <w:szCs w:val="28"/>
        </w:rPr>
        <w:t>(</w:t>
      </w:r>
      <w:r w:rsidR="001327D5" w:rsidRPr="001327D5">
        <w:rPr>
          <w:rFonts w:ascii="Traditional Arabic" w:hAnsi="Traditional Arabic" w:cs="Traditional Arabic"/>
          <w:sz w:val="28"/>
          <w:szCs w:val="28"/>
        </w:rPr>
        <w:t>L</w:t>
      </w:r>
      <w:r w:rsidR="003D32CF">
        <w:rPr>
          <w:rFonts w:ascii="Traditional Arabic" w:hAnsi="Traditional Arabic" w:cs="Traditional Arabic"/>
          <w:sz w:val="28"/>
          <w:szCs w:val="28"/>
        </w:rPr>
        <w:t>in et al.</w:t>
      </w:r>
      <w:r w:rsidR="001327D5" w:rsidRPr="001327D5">
        <w:rPr>
          <w:rFonts w:ascii="Traditional Arabic" w:hAnsi="Traditional Arabic" w:cs="Traditional Arabic"/>
          <w:sz w:val="28"/>
          <w:szCs w:val="28"/>
        </w:rPr>
        <w:t>, 2004)</w:t>
      </w:r>
      <w:r w:rsidR="001327D5" w:rsidRPr="001327D5">
        <w:rPr>
          <w:rFonts w:ascii="Traditional Arabic" w:hAnsi="Traditional Arabic" w:cs="Traditional Arabic" w:hint="cs"/>
          <w:sz w:val="28"/>
          <w:szCs w:val="28"/>
          <w:rtl/>
        </w:rPr>
        <w:t xml:space="preserve"> </w:t>
      </w:r>
    </w:p>
    <w:p w:rsidR="00981F77" w:rsidRDefault="00981F77" w:rsidP="00961BA4">
      <w:pPr>
        <w:jc w:val="both"/>
        <w:rPr>
          <w:rFonts w:ascii="Traditional Arabic" w:hAnsi="Traditional Arabic" w:cs="Traditional Arabic"/>
          <w:b/>
          <w:bCs/>
          <w:sz w:val="28"/>
          <w:szCs w:val="28"/>
          <w:rtl/>
        </w:rPr>
      </w:pPr>
    </w:p>
    <w:p w:rsidR="004F60DB" w:rsidRDefault="004F60DB" w:rsidP="00961BA4">
      <w:pPr>
        <w:jc w:val="both"/>
        <w:rPr>
          <w:rFonts w:ascii="Traditional Arabic" w:hAnsi="Traditional Arabic" w:cs="Traditional Arabic"/>
          <w:b/>
          <w:bCs/>
          <w:sz w:val="28"/>
          <w:szCs w:val="28"/>
          <w:rtl/>
        </w:rPr>
      </w:pPr>
    </w:p>
    <w:p w:rsidR="00231923" w:rsidRPr="00973DC9" w:rsidRDefault="006232A1" w:rsidP="00961BA4">
      <w:pPr>
        <w:jc w:val="both"/>
        <w:rPr>
          <w:rFonts w:ascii="Traditional Arabic" w:hAnsi="Traditional Arabic" w:cs="Traditional Arabic"/>
          <w:b/>
          <w:bCs/>
          <w:sz w:val="28"/>
          <w:szCs w:val="28"/>
          <w:rtl/>
        </w:rPr>
      </w:pPr>
      <w:r w:rsidRPr="00973DC9">
        <w:rPr>
          <w:rFonts w:ascii="Traditional Arabic" w:hAnsi="Traditional Arabic" w:cs="Traditional Arabic" w:hint="cs"/>
          <w:b/>
          <w:bCs/>
          <w:sz w:val="28"/>
          <w:szCs w:val="28"/>
          <w:rtl/>
        </w:rPr>
        <w:lastRenderedPageBreak/>
        <w:t>المبحث</w:t>
      </w:r>
      <w:r w:rsidR="00231923" w:rsidRPr="00973DC9">
        <w:rPr>
          <w:rFonts w:ascii="Traditional Arabic" w:hAnsi="Traditional Arabic" w:cs="Traditional Arabic" w:hint="cs"/>
          <w:b/>
          <w:bCs/>
          <w:sz w:val="28"/>
          <w:szCs w:val="28"/>
          <w:rtl/>
        </w:rPr>
        <w:t xml:space="preserve"> الأول: توكيد الذات أو التوكيدية </w:t>
      </w:r>
      <w:r w:rsidR="00231923" w:rsidRPr="00973DC9">
        <w:rPr>
          <w:rFonts w:ascii="Traditional Arabic" w:hAnsi="Traditional Arabic" w:cs="Traditional Arabic"/>
          <w:b/>
          <w:bCs/>
          <w:sz w:val="28"/>
          <w:szCs w:val="28"/>
        </w:rPr>
        <w:t>Assertiveness</w:t>
      </w:r>
      <w:r w:rsidR="00231923" w:rsidRPr="00973DC9">
        <w:rPr>
          <w:rFonts w:ascii="Traditional Arabic" w:hAnsi="Traditional Arabic" w:cs="Traditional Arabic" w:hint="cs"/>
          <w:b/>
          <w:bCs/>
          <w:sz w:val="28"/>
          <w:szCs w:val="28"/>
          <w:rtl/>
        </w:rPr>
        <w:t>:</w:t>
      </w:r>
    </w:p>
    <w:p w:rsidR="00E82159" w:rsidRPr="00E82159" w:rsidRDefault="00831BBE" w:rsidP="00CB13AA">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E82159" w:rsidRPr="00E82159">
        <w:rPr>
          <w:rFonts w:ascii="Traditional Arabic" w:hAnsi="Traditional Arabic" w:cs="Traditional Arabic" w:hint="cs"/>
          <w:sz w:val="28"/>
          <w:szCs w:val="28"/>
          <w:rtl/>
        </w:rPr>
        <w:t>ي</w:t>
      </w:r>
      <w:r>
        <w:rPr>
          <w:rFonts w:ascii="Traditional Arabic" w:hAnsi="Traditional Arabic" w:cs="Traditional Arabic" w:hint="cs"/>
          <w:sz w:val="28"/>
          <w:szCs w:val="28"/>
          <w:rtl/>
        </w:rPr>
        <w:t>ُ</w:t>
      </w:r>
      <w:r w:rsidR="00E82159" w:rsidRPr="00E82159">
        <w:rPr>
          <w:rFonts w:ascii="Traditional Arabic" w:hAnsi="Traditional Arabic" w:cs="Traditional Arabic" w:hint="cs"/>
          <w:sz w:val="28"/>
          <w:szCs w:val="28"/>
          <w:rtl/>
        </w:rPr>
        <w:t>عر</w:t>
      </w:r>
      <w:r>
        <w:rPr>
          <w:rFonts w:ascii="Traditional Arabic" w:hAnsi="Traditional Arabic" w:cs="Traditional Arabic" w:hint="cs"/>
          <w:sz w:val="28"/>
          <w:szCs w:val="28"/>
          <w:rtl/>
        </w:rPr>
        <w:t>ّ</w:t>
      </w:r>
      <w:r w:rsidR="00E82159" w:rsidRPr="00E82159">
        <w:rPr>
          <w:rFonts w:ascii="Traditional Arabic" w:hAnsi="Traditional Arabic" w:cs="Traditional Arabic" w:hint="cs"/>
          <w:sz w:val="28"/>
          <w:szCs w:val="28"/>
          <w:rtl/>
        </w:rPr>
        <w:t>ف توكيد</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الذات</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أنه</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"القدرة</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على</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تقديم</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الفرد</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لنفسه</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بدون</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تردد؛</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وأن</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يكون</w:t>
      </w:r>
      <w:r w:rsidR="00E82159" w:rsidRPr="00E82159">
        <w:rPr>
          <w:rFonts w:ascii="Traditional Arabic" w:hAnsi="Traditional Arabic" w:cs="Traditional Arabic"/>
          <w:sz w:val="28"/>
          <w:szCs w:val="28"/>
          <w:rtl/>
        </w:rPr>
        <w:t xml:space="preserve"> </w:t>
      </w:r>
      <w:r w:rsidR="00973DC9">
        <w:rPr>
          <w:rFonts w:ascii="Traditional Arabic" w:hAnsi="Traditional Arabic" w:cs="Traditional Arabic" w:hint="cs"/>
          <w:sz w:val="28"/>
          <w:szCs w:val="28"/>
          <w:rtl/>
        </w:rPr>
        <w:t>قويً</w:t>
      </w:r>
      <w:r w:rsidR="00FD789D">
        <w:rPr>
          <w:rFonts w:ascii="Traditional Arabic" w:hAnsi="Traditional Arabic" w:cs="Traditional Arabic" w:hint="cs"/>
          <w:sz w:val="28"/>
          <w:szCs w:val="28"/>
          <w:rtl/>
        </w:rPr>
        <w:t>ّ</w:t>
      </w:r>
      <w:r w:rsidR="00973DC9">
        <w:rPr>
          <w:rFonts w:ascii="Traditional Arabic" w:hAnsi="Traditional Arabic" w:cs="Traditional Arabic" w:hint="cs"/>
          <w:sz w:val="28"/>
          <w:szCs w:val="28"/>
          <w:rtl/>
        </w:rPr>
        <w:t>ا</w:t>
      </w:r>
      <w:r w:rsidR="00E82159" w:rsidRPr="00E82159">
        <w:rPr>
          <w:rFonts w:ascii="Traditional Arabic" w:hAnsi="Traditional Arabic" w:cs="Traditional Arabic"/>
          <w:sz w:val="28"/>
          <w:szCs w:val="28"/>
          <w:rtl/>
        </w:rPr>
        <w:t xml:space="preserve"> </w:t>
      </w:r>
      <w:r w:rsidR="00973DC9">
        <w:rPr>
          <w:rFonts w:ascii="Traditional Arabic" w:hAnsi="Traditional Arabic" w:cs="Traditional Arabic" w:hint="cs"/>
          <w:sz w:val="28"/>
          <w:szCs w:val="28"/>
          <w:rtl/>
        </w:rPr>
        <w:t>وقادرًا</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على</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التعبير</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عن</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مشاعره</w:t>
      </w:r>
      <w:r w:rsidR="00E82159" w:rsidRPr="00E82159">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وآرائ</w:t>
      </w:r>
      <w:r w:rsidR="00E82159" w:rsidRPr="00E82159">
        <w:rPr>
          <w:rFonts w:ascii="Traditional Arabic" w:hAnsi="Traditional Arabic" w:cs="Traditional Arabic" w:hint="cs"/>
          <w:sz w:val="28"/>
          <w:szCs w:val="28"/>
          <w:rtl/>
        </w:rPr>
        <w:t>ه</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بشكل</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صريح</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وصادق،</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وأن</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يمتلك</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مهارات</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مواجهة</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الصعوبات</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والمواقف</w:t>
      </w:r>
      <w:r w:rsidR="00E82159" w:rsidRPr="00E82159">
        <w:rPr>
          <w:rFonts w:ascii="Traditional Arabic" w:hAnsi="Traditional Arabic" w:cs="Traditional Arabic"/>
          <w:sz w:val="28"/>
          <w:szCs w:val="28"/>
          <w:rtl/>
        </w:rPr>
        <w:t xml:space="preserve"> </w:t>
      </w:r>
      <w:r w:rsidR="00E82159" w:rsidRPr="00E82159">
        <w:rPr>
          <w:rFonts w:ascii="Traditional Arabic" w:hAnsi="Traditional Arabic" w:cs="Traditional Arabic" w:hint="cs"/>
          <w:sz w:val="28"/>
          <w:szCs w:val="28"/>
          <w:rtl/>
        </w:rPr>
        <w:t xml:space="preserve">المعقدة" </w:t>
      </w:r>
      <w:r w:rsidR="00CB13AA">
        <w:rPr>
          <w:rFonts w:ascii="Traditional Arabic" w:hAnsi="Traditional Arabic" w:cs="Traditional Arabic"/>
          <w:sz w:val="28"/>
          <w:szCs w:val="28"/>
        </w:rPr>
        <w:t>(</w:t>
      </w:r>
      <w:proofErr w:type="spellStart"/>
      <w:r w:rsidR="00CB13AA">
        <w:rPr>
          <w:rFonts w:ascii="Traditional Arabic" w:hAnsi="Traditional Arabic" w:cs="Traditional Arabic"/>
          <w:sz w:val="28"/>
          <w:szCs w:val="28"/>
        </w:rPr>
        <w:t>Batmaz</w:t>
      </w:r>
      <w:proofErr w:type="spellEnd"/>
      <w:r w:rsidR="00CB13AA">
        <w:rPr>
          <w:rFonts w:ascii="Traditional Arabic" w:hAnsi="Traditional Arabic" w:cs="Traditional Arabic"/>
          <w:sz w:val="28"/>
          <w:szCs w:val="28"/>
        </w:rPr>
        <w:t xml:space="preserve"> et al.</w:t>
      </w:r>
      <w:r w:rsidR="00E82159" w:rsidRPr="00E82159">
        <w:rPr>
          <w:rFonts w:ascii="Traditional Arabic" w:hAnsi="Traditional Arabic" w:cs="Traditional Arabic"/>
          <w:sz w:val="28"/>
          <w:szCs w:val="28"/>
        </w:rPr>
        <w:t xml:space="preserve"> , 2001, p. 13)</w:t>
      </w:r>
      <w:r w:rsidR="00E82159" w:rsidRPr="00E82159">
        <w:rPr>
          <w:rFonts w:ascii="Traditional Arabic" w:hAnsi="Traditional Arabic" w:cs="Traditional Arabic" w:hint="cs"/>
          <w:sz w:val="28"/>
          <w:szCs w:val="28"/>
          <w:rtl/>
        </w:rPr>
        <w:t>، وي</w:t>
      </w:r>
      <w:r>
        <w:rPr>
          <w:rFonts w:ascii="Traditional Arabic" w:hAnsi="Traditional Arabic" w:cs="Traditional Arabic" w:hint="cs"/>
          <w:sz w:val="28"/>
          <w:szCs w:val="28"/>
          <w:rtl/>
        </w:rPr>
        <w:t>ُ</w:t>
      </w:r>
      <w:r w:rsidR="00E82159" w:rsidRPr="00E82159">
        <w:rPr>
          <w:rFonts w:ascii="Traditional Arabic" w:hAnsi="Traditional Arabic" w:cs="Traditional Arabic" w:hint="cs"/>
          <w:sz w:val="28"/>
          <w:szCs w:val="28"/>
          <w:rtl/>
        </w:rPr>
        <w:t>عر</w:t>
      </w:r>
      <w:r>
        <w:rPr>
          <w:rFonts w:ascii="Traditional Arabic" w:hAnsi="Traditional Arabic" w:cs="Traditional Arabic" w:hint="cs"/>
          <w:sz w:val="28"/>
          <w:szCs w:val="28"/>
          <w:rtl/>
        </w:rPr>
        <w:t>ّ</w:t>
      </w:r>
      <w:r w:rsidR="00973DC9">
        <w:rPr>
          <w:rFonts w:ascii="Traditional Arabic" w:hAnsi="Traditional Arabic" w:cs="Traditional Arabic" w:hint="cs"/>
          <w:sz w:val="28"/>
          <w:szCs w:val="28"/>
          <w:rtl/>
        </w:rPr>
        <w:t xml:space="preserve">ف </w:t>
      </w:r>
      <w:proofErr w:type="spellStart"/>
      <w:r w:rsidR="00973DC9">
        <w:rPr>
          <w:rFonts w:ascii="Traditional Arabic" w:hAnsi="Traditional Arabic" w:cs="Traditional Arabic" w:hint="cs"/>
          <w:sz w:val="28"/>
          <w:szCs w:val="28"/>
          <w:rtl/>
        </w:rPr>
        <w:t>ألبرتي</w:t>
      </w:r>
      <w:proofErr w:type="spellEnd"/>
      <w:r w:rsidR="00973DC9">
        <w:rPr>
          <w:rFonts w:ascii="Traditional Arabic" w:hAnsi="Traditional Arabic" w:cs="Traditional Arabic" w:hint="cs"/>
          <w:sz w:val="28"/>
          <w:szCs w:val="28"/>
          <w:rtl/>
        </w:rPr>
        <w:t xml:space="preserve"> </w:t>
      </w:r>
      <w:proofErr w:type="spellStart"/>
      <w:r w:rsidR="00973DC9">
        <w:rPr>
          <w:rFonts w:ascii="Traditional Arabic" w:hAnsi="Traditional Arabic" w:cs="Traditional Arabic" w:hint="cs"/>
          <w:sz w:val="28"/>
          <w:szCs w:val="28"/>
          <w:rtl/>
        </w:rPr>
        <w:t>وايمون</w:t>
      </w:r>
      <w:proofErr w:type="spellEnd"/>
      <w:r w:rsidR="00973DC9">
        <w:rPr>
          <w:rFonts w:ascii="Traditional Arabic" w:hAnsi="Traditional Arabic" w:cs="Traditional Arabic" w:hint="cs"/>
          <w:sz w:val="28"/>
          <w:szCs w:val="28"/>
          <w:rtl/>
        </w:rPr>
        <w:t xml:space="preserve"> توكيد الذات </w:t>
      </w:r>
      <w:r w:rsidR="00FD789D">
        <w:rPr>
          <w:rFonts w:ascii="Traditional Arabic" w:hAnsi="Traditional Arabic" w:cs="Traditional Arabic" w:hint="cs"/>
          <w:sz w:val="28"/>
          <w:szCs w:val="28"/>
          <w:rtl/>
        </w:rPr>
        <w:t>ب</w:t>
      </w:r>
      <w:r w:rsidR="00E82159" w:rsidRPr="00E82159">
        <w:rPr>
          <w:rFonts w:ascii="Traditional Arabic" w:hAnsi="Traditional Arabic" w:cs="Traditional Arabic" w:hint="cs"/>
          <w:sz w:val="28"/>
          <w:szCs w:val="28"/>
          <w:rtl/>
        </w:rPr>
        <w:t>أنه</w:t>
      </w:r>
      <w:r w:rsidR="00FD789D">
        <w:rPr>
          <w:rFonts w:ascii="Traditional Arabic" w:hAnsi="Traditional Arabic" w:cs="Traditional Arabic" w:hint="cs"/>
          <w:sz w:val="28"/>
          <w:szCs w:val="28"/>
          <w:rtl/>
        </w:rPr>
        <w:t>:</w:t>
      </w:r>
      <w:r w:rsidR="00E82159" w:rsidRPr="00E82159">
        <w:rPr>
          <w:rFonts w:ascii="Traditional Arabic" w:hAnsi="Traditional Arabic" w:cs="Traditional Arabic" w:hint="cs"/>
          <w:sz w:val="28"/>
          <w:szCs w:val="28"/>
          <w:rtl/>
        </w:rPr>
        <w:t xml:space="preserve"> "السلوك الذي يُمكّن الشخص من التصرف بما فيه مصالحه، من أن يدافع عن نفسه بدون قلق غير ضروري، من أن يعبر بحرية عن المشاعر الصادقة وأن يعبر عن حقوقه الشخصية بدون أن ينكر حقوق الآخرين" (غريب، 1995، ص. 5).</w:t>
      </w:r>
    </w:p>
    <w:p w:rsidR="00E82159" w:rsidRDefault="00E82159" w:rsidP="00961BA4">
      <w:pPr>
        <w:jc w:val="both"/>
        <w:rPr>
          <w:rFonts w:ascii="Traditional Arabic" w:hAnsi="Traditional Arabic" w:cs="Traditional Arabic"/>
          <w:sz w:val="28"/>
          <w:szCs w:val="28"/>
          <w:rtl/>
        </w:rPr>
      </w:pPr>
      <w:r w:rsidRPr="00E82159">
        <w:rPr>
          <w:rFonts w:ascii="Traditional Arabic" w:hAnsi="Traditional Arabic" w:cs="Traditional Arabic" w:hint="cs"/>
          <w:sz w:val="28"/>
          <w:szCs w:val="28"/>
          <w:rtl/>
        </w:rPr>
        <w:t xml:space="preserve">     كما ي</w:t>
      </w:r>
      <w:r w:rsidR="00831BBE">
        <w:rPr>
          <w:rFonts w:ascii="Traditional Arabic" w:hAnsi="Traditional Arabic" w:cs="Traditional Arabic" w:hint="cs"/>
          <w:sz w:val="28"/>
          <w:szCs w:val="28"/>
          <w:rtl/>
        </w:rPr>
        <w:t>ُ</w:t>
      </w:r>
      <w:r w:rsidRPr="00E82159">
        <w:rPr>
          <w:rFonts w:ascii="Traditional Arabic" w:hAnsi="Traditional Arabic" w:cs="Traditional Arabic" w:hint="cs"/>
          <w:sz w:val="28"/>
          <w:szCs w:val="28"/>
          <w:rtl/>
        </w:rPr>
        <w:t>عر</w:t>
      </w:r>
      <w:r w:rsidR="00831BBE">
        <w:rPr>
          <w:rFonts w:ascii="Traditional Arabic" w:hAnsi="Traditional Arabic" w:cs="Traditional Arabic" w:hint="cs"/>
          <w:sz w:val="28"/>
          <w:szCs w:val="28"/>
          <w:rtl/>
        </w:rPr>
        <w:t>ّ</w:t>
      </w:r>
      <w:r w:rsidRPr="00E82159">
        <w:rPr>
          <w:rFonts w:ascii="Traditional Arabic" w:hAnsi="Traditional Arabic" w:cs="Traditional Arabic" w:hint="cs"/>
          <w:sz w:val="28"/>
          <w:szCs w:val="28"/>
          <w:rtl/>
        </w:rPr>
        <w:t xml:space="preserve">ف توكيد الذات </w:t>
      </w:r>
      <w:r w:rsidR="00FD789D">
        <w:rPr>
          <w:rFonts w:ascii="Traditional Arabic" w:hAnsi="Traditional Arabic" w:cs="Traditional Arabic" w:hint="cs"/>
          <w:sz w:val="28"/>
          <w:szCs w:val="28"/>
          <w:rtl/>
        </w:rPr>
        <w:t>ب</w:t>
      </w:r>
      <w:r w:rsidRPr="00E82159">
        <w:rPr>
          <w:rFonts w:ascii="Traditional Arabic" w:hAnsi="Traditional Arabic" w:cs="Traditional Arabic" w:hint="cs"/>
          <w:sz w:val="28"/>
          <w:szCs w:val="28"/>
          <w:rtl/>
        </w:rPr>
        <w:t>أنه</w:t>
      </w:r>
      <w:r w:rsidR="00FD789D">
        <w:rPr>
          <w:rFonts w:ascii="Traditional Arabic" w:hAnsi="Traditional Arabic" w:cs="Traditional Arabic" w:hint="cs"/>
          <w:sz w:val="28"/>
          <w:szCs w:val="28"/>
          <w:rtl/>
        </w:rPr>
        <w:t>:</w:t>
      </w:r>
      <w:r w:rsidRPr="00E82159">
        <w:rPr>
          <w:rFonts w:ascii="Traditional Arabic" w:hAnsi="Traditional Arabic" w:cs="Traditional Arabic" w:hint="cs"/>
          <w:sz w:val="28"/>
          <w:szCs w:val="28"/>
          <w:rtl/>
        </w:rPr>
        <w:t xml:space="preserve"> "القدرة على التعبير الملائم عن أي انفعال نحو المواقف والأشخاص فيما عدا التعبير عن انفعال القلق" (إبراهيم، 1994، ص. 203)، وقد عرّف </w:t>
      </w:r>
      <w:proofErr w:type="spellStart"/>
      <w:r w:rsidRPr="00E82159">
        <w:rPr>
          <w:rFonts w:ascii="Traditional Arabic" w:hAnsi="Traditional Arabic" w:cs="Traditional Arabic" w:hint="cs"/>
          <w:sz w:val="28"/>
          <w:szCs w:val="28"/>
          <w:rtl/>
        </w:rPr>
        <w:t>لازروس</w:t>
      </w:r>
      <w:proofErr w:type="spellEnd"/>
      <w:r w:rsidRPr="00E82159">
        <w:rPr>
          <w:rFonts w:ascii="Traditional Arabic" w:hAnsi="Traditional Arabic" w:cs="Traditional Arabic" w:hint="cs"/>
          <w:sz w:val="28"/>
          <w:szCs w:val="28"/>
          <w:rtl/>
        </w:rPr>
        <w:t xml:space="preserve"> </w:t>
      </w:r>
      <w:r w:rsidRPr="00E82159">
        <w:rPr>
          <w:rFonts w:ascii="Traditional Arabic" w:hAnsi="Traditional Arabic" w:cs="Traditional Arabic"/>
          <w:sz w:val="28"/>
          <w:szCs w:val="28"/>
        </w:rPr>
        <w:t>Lazarus</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"السلوك</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التوكيدي</w:t>
      </w:r>
      <w:r w:rsidRPr="00E82159">
        <w:rPr>
          <w:rFonts w:ascii="Traditional Arabic" w:hAnsi="Traditional Arabic" w:cs="Traditional Arabic"/>
          <w:sz w:val="28"/>
          <w:szCs w:val="28"/>
          <w:rtl/>
        </w:rPr>
        <w:t xml:space="preserve"> </w:t>
      </w:r>
      <w:r w:rsidRPr="00E82159">
        <w:rPr>
          <w:rFonts w:ascii="Traditional Arabic" w:hAnsi="Traditional Arabic" w:cs="Traditional Arabic"/>
          <w:sz w:val="28"/>
          <w:szCs w:val="28"/>
        </w:rPr>
        <w:t>assertive behavior</w:t>
      </w:r>
      <w:r w:rsidRPr="00E82159">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ب</w:t>
      </w:r>
      <w:r w:rsidRPr="00E82159">
        <w:rPr>
          <w:rFonts w:ascii="Traditional Arabic" w:hAnsi="Traditional Arabic" w:cs="Traditional Arabic" w:hint="cs"/>
          <w:sz w:val="28"/>
          <w:szCs w:val="28"/>
          <w:rtl/>
        </w:rPr>
        <w:t>أنه</w:t>
      </w:r>
      <w:r w:rsidR="00FD789D">
        <w:rPr>
          <w:rFonts w:ascii="Traditional Arabic" w:hAnsi="Traditional Arabic" w:cs="Traditional Arabic" w:hint="cs"/>
          <w:sz w:val="28"/>
          <w:szCs w:val="28"/>
          <w:rtl/>
        </w:rPr>
        <w:t>:</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كفاءة</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اجتماعية،</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وأن</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السلوك</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غير</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التوكيدي</w:t>
      </w:r>
      <w:r w:rsidRPr="00E82159">
        <w:rPr>
          <w:rFonts w:ascii="Traditional Arabic" w:hAnsi="Traditional Arabic" w:cs="Traditional Arabic"/>
          <w:sz w:val="28"/>
          <w:szCs w:val="28"/>
          <w:rtl/>
        </w:rPr>
        <w:t xml:space="preserve"> </w:t>
      </w:r>
      <w:r w:rsidR="00973DC9">
        <w:rPr>
          <w:rFonts w:ascii="Traditional Arabic" w:hAnsi="Traditional Arabic" w:cs="Traditional Arabic" w:hint="cs"/>
          <w:sz w:val="28"/>
          <w:szCs w:val="28"/>
          <w:rtl/>
        </w:rPr>
        <w:t>يمثل عجزًا</w:t>
      </w:r>
      <w:r w:rsidRPr="00E82159">
        <w:rPr>
          <w:rFonts w:ascii="Traditional Arabic" w:hAnsi="Traditional Arabic" w:cs="Traditional Arabic"/>
          <w:sz w:val="28"/>
          <w:szCs w:val="28"/>
          <w:rtl/>
        </w:rPr>
        <w:t xml:space="preserve"> </w:t>
      </w:r>
      <w:r w:rsidR="00973DC9">
        <w:rPr>
          <w:rFonts w:ascii="Traditional Arabic" w:hAnsi="Traditional Arabic" w:cs="Traditional Arabic" w:hint="cs"/>
          <w:sz w:val="28"/>
          <w:szCs w:val="28"/>
          <w:rtl/>
        </w:rPr>
        <w:t>اجتماعيً</w:t>
      </w:r>
      <w:r w:rsidR="00FD789D">
        <w:rPr>
          <w:rFonts w:ascii="Traditional Arabic" w:hAnsi="Traditional Arabic" w:cs="Traditional Arabic" w:hint="cs"/>
          <w:sz w:val="28"/>
          <w:szCs w:val="28"/>
          <w:rtl/>
        </w:rPr>
        <w:t>ّ</w:t>
      </w:r>
      <w:r w:rsidR="00973DC9">
        <w:rPr>
          <w:rFonts w:ascii="Traditional Arabic" w:hAnsi="Traditional Arabic" w:cs="Traditional Arabic" w:hint="cs"/>
          <w:sz w:val="28"/>
          <w:szCs w:val="28"/>
          <w:rtl/>
        </w:rPr>
        <w:t>ا</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والذي</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يفتقر</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الأفراد</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فيه</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إلى</w:t>
      </w:r>
      <w:r w:rsidRPr="00E82159">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الإ</w:t>
      </w:r>
      <w:r w:rsidRPr="00E82159">
        <w:rPr>
          <w:rFonts w:ascii="Traditional Arabic" w:hAnsi="Traditional Arabic" w:cs="Traditional Arabic" w:hint="cs"/>
          <w:sz w:val="28"/>
          <w:szCs w:val="28"/>
          <w:rtl/>
        </w:rPr>
        <w:t>ستراتيجيات</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والمهارات</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السلوكية</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اللازمة</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للتكيف</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مع</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واقعهم</w:t>
      </w:r>
      <w:r w:rsidRPr="00E82159">
        <w:rPr>
          <w:rFonts w:ascii="Traditional Arabic" w:hAnsi="Traditional Arabic" w:cs="Traditional Arabic"/>
          <w:sz w:val="28"/>
          <w:szCs w:val="28"/>
          <w:rtl/>
        </w:rPr>
        <w:t xml:space="preserve"> </w:t>
      </w:r>
      <w:r w:rsidRPr="00E82159">
        <w:rPr>
          <w:rFonts w:ascii="Traditional Arabic" w:hAnsi="Traditional Arabic" w:cs="Traditional Arabic" w:hint="cs"/>
          <w:sz w:val="28"/>
          <w:szCs w:val="28"/>
          <w:rtl/>
        </w:rPr>
        <w:t>الاجتماعي</w:t>
      </w:r>
      <w:r w:rsidR="00FD789D">
        <w:rPr>
          <w:rFonts w:ascii="Traditional Arabic" w:hAnsi="Traditional Arabic" w:cs="Traditional Arabic" w:hint="cs"/>
          <w:sz w:val="28"/>
          <w:szCs w:val="28"/>
          <w:rtl/>
        </w:rPr>
        <w:t>ّ</w:t>
      </w:r>
      <w:proofErr w:type="gramStart"/>
      <w:r w:rsidRPr="00E82159">
        <w:rPr>
          <w:rFonts w:ascii="Traditional Arabic" w:hAnsi="Traditional Arabic" w:cs="Traditional Arabic" w:hint="cs"/>
          <w:sz w:val="28"/>
          <w:szCs w:val="28"/>
          <w:rtl/>
        </w:rPr>
        <w:t xml:space="preserve">"  </w:t>
      </w:r>
      <w:r w:rsidRPr="00E82159">
        <w:rPr>
          <w:rFonts w:ascii="Traditional Arabic" w:hAnsi="Traditional Arabic" w:cs="Traditional Arabic"/>
          <w:sz w:val="28"/>
          <w:szCs w:val="28"/>
        </w:rPr>
        <w:t>Speed</w:t>
      </w:r>
      <w:proofErr w:type="gramEnd"/>
      <w:r w:rsidRPr="00E82159">
        <w:rPr>
          <w:rFonts w:ascii="Traditional Arabic" w:hAnsi="Traditional Arabic" w:cs="Traditional Arabic"/>
          <w:sz w:val="28"/>
          <w:szCs w:val="28"/>
        </w:rPr>
        <w:t xml:space="preserve">, Goldstein, &amp; </w:t>
      </w:r>
      <w:proofErr w:type="spellStart"/>
      <w:r w:rsidRPr="00E82159">
        <w:rPr>
          <w:rFonts w:ascii="Traditional Arabic" w:hAnsi="Traditional Arabic" w:cs="Traditional Arabic"/>
          <w:sz w:val="28"/>
          <w:szCs w:val="28"/>
        </w:rPr>
        <w:t>Goldfried</w:t>
      </w:r>
      <w:proofErr w:type="spellEnd"/>
      <w:r w:rsidRPr="00E82159">
        <w:rPr>
          <w:rFonts w:ascii="Traditional Arabic" w:hAnsi="Traditional Arabic" w:cs="Traditional Arabic"/>
          <w:sz w:val="28"/>
          <w:szCs w:val="28"/>
        </w:rPr>
        <w:t>, 2018, p. 3)</w:t>
      </w:r>
      <w:r w:rsidRPr="00E82159">
        <w:rPr>
          <w:rFonts w:ascii="Traditional Arabic" w:hAnsi="Traditional Arabic" w:cs="Traditional Arabic"/>
          <w:sz w:val="28"/>
          <w:szCs w:val="28"/>
          <w:rtl/>
        </w:rPr>
        <w:t>)</w:t>
      </w:r>
      <w:r w:rsidRPr="00E82159">
        <w:rPr>
          <w:rFonts w:ascii="Traditional Arabic" w:hAnsi="Traditional Arabic" w:cs="Traditional Arabic" w:hint="cs"/>
          <w:sz w:val="28"/>
          <w:szCs w:val="28"/>
          <w:rtl/>
        </w:rPr>
        <w:t>.</w:t>
      </w:r>
    </w:p>
    <w:p w:rsidR="00736710" w:rsidRDefault="00882E93" w:rsidP="00307393">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882E93">
        <w:rPr>
          <w:rFonts w:ascii="Traditional Arabic" w:hAnsi="Traditional Arabic" w:cs="Traditional Arabic" w:hint="cs"/>
          <w:sz w:val="28"/>
          <w:szCs w:val="28"/>
          <w:rtl/>
        </w:rPr>
        <w:t>و</w:t>
      </w:r>
      <w:r w:rsidR="00736710">
        <w:rPr>
          <w:rFonts w:ascii="Traditional Arabic" w:hAnsi="Traditional Arabic" w:cs="Traditional Arabic" w:hint="cs"/>
          <w:sz w:val="28"/>
          <w:szCs w:val="28"/>
          <w:rtl/>
        </w:rPr>
        <w:t>يُعتقد أن</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سلوك</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توكيد</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الذات</w:t>
      </w:r>
      <w:r w:rsidRPr="00882E93">
        <w:rPr>
          <w:rFonts w:ascii="Traditional Arabic" w:hAnsi="Traditional Arabic" w:cs="Traditional Arabic"/>
          <w:sz w:val="28"/>
          <w:szCs w:val="28"/>
          <w:rtl/>
        </w:rPr>
        <w:t xml:space="preserve"> </w:t>
      </w:r>
      <w:r w:rsidR="00973DC9">
        <w:rPr>
          <w:rFonts w:ascii="Traditional Arabic" w:hAnsi="Traditional Arabic" w:cs="Traditional Arabic" w:hint="cs"/>
          <w:sz w:val="28"/>
          <w:szCs w:val="28"/>
          <w:rtl/>
        </w:rPr>
        <w:t>هو سلوك بين شخصي نات</w:t>
      </w:r>
      <w:r w:rsidR="00736710">
        <w:rPr>
          <w:rFonts w:ascii="Traditional Arabic" w:hAnsi="Traditional Arabic" w:cs="Traditional Arabic" w:hint="cs"/>
          <w:sz w:val="28"/>
          <w:szCs w:val="28"/>
          <w:rtl/>
        </w:rPr>
        <w:t xml:space="preserve">ج عن العلاقات البين شخصية للحالة المعرفية، </w:t>
      </w:r>
      <w:r w:rsidR="00307393">
        <w:rPr>
          <w:rFonts w:ascii="Traditional Arabic" w:hAnsi="Traditional Arabic" w:cs="Traditional Arabic" w:hint="cs"/>
          <w:sz w:val="28"/>
          <w:szCs w:val="28"/>
          <w:rtl/>
        </w:rPr>
        <w:t>و</w:t>
      </w:r>
      <w:r w:rsidR="00736710" w:rsidRPr="00736710">
        <w:rPr>
          <w:rFonts w:ascii="Traditional Arabic" w:hAnsi="Traditional Arabic" w:cs="Traditional Arabic" w:hint="cs"/>
          <w:sz w:val="28"/>
          <w:szCs w:val="28"/>
          <w:rtl/>
        </w:rPr>
        <w:t>عن</w:t>
      </w:r>
      <w:r w:rsidR="00736710" w:rsidRPr="00736710">
        <w:rPr>
          <w:rFonts w:ascii="Traditional Arabic" w:hAnsi="Traditional Arabic" w:cs="Traditional Arabic"/>
          <w:sz w:val="28"/>
          <w:szCs w:val="28"/>
          <w:rtl/>
        </w:rPr>
        <w:t xml:space="preserve"> </w:t>
      </w:r>
      <w:r w:rsidR="00736710" w:rsidRPr="00736710">
        <w:rPr>
          <w:rFonts w:ascii="Traditional Arabic" w:hAnsi="Traditional Arabic" w:cs="Traditional Arabic" w:hint="cs"/>
          <w:sz w:val="28"/>
          <w:szCs w:val="28"/>
          <w:rtl/>
        </w:rPr>
        <w:t>حالة</w:t>
      </w:r>
      <w:r w:rsidR="00736710" w:rsidRPr="00736710">
        <w:rPr>
          <w:rFonts w:ascii="Traditional Arabic" w:hAnsi="Traditional Arabic" w:cs="Traditional Arabic"/>
          <w:sz w:val="28"/>
          <w:szCs w:val="28"/>
          <w:rtl/>
        </w:rPr>
        <w:t xml:space="preserve"> </w:t>
      </w:r>
      <w:r w:rsidR="00736710" w:rsidRPr="00736710">
        <w:rPr>
          <w:rFonts w:ascii="Traditional Arabic" w:hAnsi="Traditional Arabic" w:cs="Traditional Arabic" w:hint="cs"/>
          <w:sz w:val="28"/>
          <w:szCs w:val="28"/>
          <w:rtl/>
        </w:rPr>
        <w:t>من</w:t>
      </w:r>
      <w:r w:rsidR="00736710" w:rsidRPr="00736710">
        <w:rPr>
          <w:rFonts w:ascii="Traditional Arabic" w:hAnsi="Traditional Arabic" w:cs="Traditional Arabic"/>
          <w:sz w:val="28"/>
          <w:szCs w:val="28"/>
          <w:rtl/>
        </w:rPr>
        <w:t xml:space="preserve"> </w:t>
      </w:r>
      <w:r w:rsidR="00736710" w:rsidRPr="00736710">
        <w:rPr>
          <w:rFonts w:ascii="Traditional Arabic" w:hAnsi="Traditional Arabic" w:cs="Traditional Arabic" w:hint="cs"/>
          <w:sz w:val="28"/>
          <w:szCs w:val="28"/>
          <w:rtl/>
        </w:rPr>
        <w:t>الإدراك</w:t>
      </w:r>
      <w:r w:rsidR="00736710" w:rsidRPr="00736710">
        <w:rPr>
          <w:rFonts w:ascii="Traditional Arabic" w:hAnsi="Traditional Arabic" w:cs="Traditional Arabic"/>
          <w:sz w:val="28"/>
          <w:szCs w:val="28"/>
          <w:rtl/>
        </w:rPr>
        <w:t xml:space="preserve"> </w:t>
      </w:r>
      <w:r w:rsidR="00736710" w:rsidRPr="00736710">
        <w:rPr>
          <w:rFonts w:ascii="Traditional Arabic" w:hAnsi="Traditional Arabic" w:cs="Traditional Arabic" w:hint="cs"/>
          <w:sz w:val="28"/>
          <w:szCs w:val="28"/>
          <w:rtl/>
        </w:rPr>
        <w:t>الذاتي</w:t>
      </w:r>
      <w:r w:rsidR="00736710">
        <w:rPr>
          <w:rFonts w:ascii="Traditional Arabic" w:hAnsi="Traditional Arabic" w:cs="Traditional Arabic" w:hint="cs"/>
          <w:sz w:val="28"/>
          <w:szCs w:val="28"/>
          <w:rtl/>
        </w:rPr>
        <w:t>،</w:t>
      </w:r>
      <w:r w:rsidR="00736710" w:rsidRPr="00736710">
        <w:rPr>
          <w:rFonts w:ascii="Traditional Arabic" w:hAnsi="Traditional Arabic" w:cs="Traditional Arabic" w:hint="cs"/>
          <w:sz w:val="28"/>
          <w:szCs w:val="28"/>
          <w:rtl/>
        </w:rPr>
        <w:t xml:space="preserve"> </w:t>
      </w:r>
      <w:r w:rsidR="00736710">
        <w:rPr>
          <w:rFonts w:ascii="Traditional Arabic" w:hAnsi="Traditional Arabic" w:cs="Traditional Arabic" w:hint="cs"/>
          <w:sz w:val="28"/>
          <w:szCs w:val="28"/>
          <w:rtl/>
        </w:rPr>
        <w:t xml:space="preserve">كما يُمثل </w:t>
      </w:r>
      <w:r w:rsidRPr="00882E93">
        <w:rPr>
          <w:rFonts w:ascii="Traditional Arabic" w:hAnsi="Traditional Arabic" w:cs="Traditional Arabic" w:hint="cs"/>
          <w:sz w:val="28"/>
          <w:szCs w:val="28"/>
          <w:rtl/>
        </w:rPr>
        <w:t>قدرة</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الفرد</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في</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إثبات</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نفسه،</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وقدرته</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على</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قول</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كلمة</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لا</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تجاه</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الطلبات</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التي</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لا</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يرغب</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القيام</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بها، وقد توسع</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هذا المفهوم</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خلال</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العقود</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الماضية</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ليشمل</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الكفاءة</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الشخصية</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في</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الخلافات،</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والقدرة</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على</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الحفاظ</w:t>
      </w:r>
      <w:r w:rsidRPr="00882E93">
        <w:rPr>
          <w:rFonts w:ascii="Traditional Arabic" w:hAnsi="Traditional Arabic" w:cs="Traditional Arabic"/>
          <w:sz w:val="28"/>
          <w:szCs w:val="28"/>
          <w:rtl/>
        </w:rPr>
        <w:t xml:space="preserve"> </w:t>
      </w:r>
      <w:r w:rsidRPr="00882E93">
        <w:rPr>
          <w:rFonts w:ascii="Traditional Arabic" w:hAnsi="Traditional Arabic" w:cs="Traditional Arabic" w:hint="cs"/>
          <w:sz w:val="28"/>
          <w:szCs w:val="28"/>
          <w:rtl/>
        </w:rPr>
        <w:t>على</w:t>
      </w:r>
      <w:r w:rsidRPr="00882E93">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العلاقات</w:t>
      </w:r>
      <w:r w:rsidR="00736710">
        <w:rPr>
          <w:rFonts w:ascii="Traditional Arabic" w:hAnsi="Traditional Arabic" w:cs="Traditional Arabic" w:hint="cs"/>
          <w:sz w:val="28"/>
          <w:szCs w:val="28"/>
          <w:rtl/>
        </w:rPr>
        <w:t>، وقد تساعد مهارات توكيد الذات التي تمارس في بيئة آمنة على تعبير الشخص عن نفسه بشكل أكثر فاعلية</w:t>
      </w:r>
      <w:r w:rsidR="00307393">
        <w:rPr>
          <w:rFonts w:ascii="Traditional Arabic" w:hAnsi="Traditional Arabic" w:cs="Traditional Arabic" w:hint="cs"/>
          <w:sz w:val="28"/>
          <w:szCs w:val="28"/>
          <w:rtl/>
        </w:rPr>
        <w:t>.</w:t>
      </w:r>
      <w:r w:rsidRPr="00882E93">
        <w:rPr>
          <w:rFonts w:ascii="Traditional Arabic" w:hAnsi="Traditional Arabic" w:cs="Traditional Arabic" w:hint="cs"/>
          <w:sz w:val="28"/>
          <w:szCs w:val="28"/>
          <w:rtl/>
        </w:rPr>
        <w:t xml:space="preserve"> </w:t>
      </w:r>
      <w:proofErr w:type="spellStart"/>
      <w:r w:rsidRPr="00882E93">
        <w:rPr>
          <w:rFonts w:ascii="Traditional Arabic" w:hAnsi="Traditional Arabic" w:cs="Traditional Arabic"/>
          <w:sz w:val="28"/>
          <w:szCs w:val="28"/>
        </w:rPr>
        <w:t>Adamrita</w:t>
      </w:r>
      <w:proofErr w:type="spellEnd"/>
      <w:r w:rsidRPr="00882E93">
        <w:rPr>
          <w:rFonts w:ascii="Traditional Arabic" w:hAnsi="Traditional Arabic" w:cs="Traditional Arabic"/>
          <w:sz w:val="28"/>
          <w:szCs w:val="28"/>
        </w:rPr>
        <w:t>, 2010)</w:t>
      </w:r>
      <w:r w:rsidRPr="00882E93">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p w:rsidR="002F19C8" w:rsidRDefault="00736710" w:rsidP="00307393">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E7472">
        <w:rPr>
          <w:rFonts w:ascii="Traditional Arabic" w:hAnsi="Traditional Arabic" w:cs="Traditional Arabic" w:hint="cs"/>
          <w:sz w:val="28"/>
          <w:szCs w:val="28"/>
          <w:rtl/>
        </w:rPr>
        <w:t xml:space="preserve">كما </w:t>
      </w:r>
      <w:r w:rsidR="002F19C8" w:rsidRPr="002F19C8">
        <w:rPr>
          <w:rFonts w:ascii="Traditional Arabic" w:hAnsi="Traditional Arabic" w:cs="Traditional Arabic" w:hint="cs"/>
          <w:sz w:val="28"/>
          <w:szCs w:val="28"/>
          <w:rtl/>
        </w:rPr>
        <w:t>يشير</w:t>
      </w:r>
      <w:r w:rsidR="002F19C8" w:rsidRPr="002F19C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توكيد الذات </w:t>
      </w:r>
      <w:r w:rsidR="002F19C8" w:rsidRPr="002F19C8">
        <w:rPr>
          <w:rFonts w:ascii="Traditional Arabic" w:hAnsi="Traditional Arabic" w:cs="Traditional Arabic" w:hint="cs"/>
          <w:sz w:val="28"/>
          <w:szCs w:val="28"/>
          <w:rtl/>
        </w:rPr>
        <w:t>إلى</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قدرة</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الفرد</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على</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التعبير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عن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مشاعره،</w:t>
      </w:r>
      <w:r w:rsidR="002F19C8" w:rsidRPr="002F19C8">
        <w:rPr>
          <w:rFonts w:ascii="Traditional Arabic" w:hAnsi="Traditional Arabic" w:cs="Traditional Arabic"/>
          <w:sz w:val="28"/>
          <w:szCs w:val="28"/>
          <w:rtl/>
        </w:rPr>
        <w:t xml:space="preserve"> </w:t>
      </w:r>
      <w:proofErr w:type="gramStart"/>
      <w:r w:rsidR="002F19C8" w:rsidRPr="002F19C8">
        <w:rPr>
          <w:rFonts w:ascii="Traditional Arabic" w:hAnsi="Traditional Arabic" w:cs="Traditional Arabic" w:hint="cs"/>
          <w:sz w:val="28"/>
          <w:szCs w:val="28"/>
          <w:rtl/>
        </w:rPr>
        <w:t>و</w:t>
      </w:r>
      <w:r w:rsidR="002F19C8" w:rsidRPr="002F19C8">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أرائ</w:t>
      </w:r>
      <w:r w:rsidR="002F19C8" w:rsidRPr="002F19C8">
        <w:rPr>
          <w:rFonts w:ascii="Traditional Arabic" w:hAnsi="Traditional Arabic" w:cs="Traditional Arabic" w:hint="cs"/>
          <w:sz w:val="28"/>
          <w:szCs w:val="28"/>
          <w:rtl/>
        </w:rPr>
        <w:t>ه</w:t>
      </w:r>
      <w:proofErr w:type="gramEnd"/>
      <w:r w:rsidR="002F19C8" w:rsidRPr="002F19C8">
        <w:rPr>
          <w:rFonts w:ascii="Traditional Arabic" w:hAnsi="Traditional Arabic" w:cs="Traditional Arabic" w:hint="cs"/>
          <w:sz w:val="28"/>
          <w:szCs w:val="28"/>
          <w:rtl/>
        </w:rPr>
        <w:t>،</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واعتقاداته،</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احتياجاته</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بشكل</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مباشر،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وصريح،</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وعلني،</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من دون انتهاك</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حقوق</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الآخرين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 xml:space="preserve">الشخصية </w:t>
      </w:r>
      <w:proofErr w:type="spellStart"/>
      <w:r w:rsidR="002F19C8" w:rsidRPr="002F19C8">
        <w:rPr>
          <w:rFonts w:ascii="Traditional Arabic" w:hAnsi="Traditional Arabic" w:cs="Traditional Arabic"/>
          <w:sz w:val="28"/>
          <w:szCs w:val="28"/>
        </w:rPr>
        <w:t>Ünal</w:t>
      </w:r>
      <w:proofErr w:type="spellEnd"/>
      <w:r w:rsidR="002F19C8" w:rsidRPr="002F19C8">
        <w:rPr>
          <w:rFonts w:ascii="Traditional Arabic" w:hAnsi="Traditional Arabic" w:cs="Traditional Arabic"/>
          <w:sz w:val="28"/>
          <w:szCs w:val="28"/>
        </w:rPr>
        <w:t>, 2012)</w:t>
      </w:r>
      <w:r w:rsidR="002F19C8" w:rsidRPr="002F19C8">
        <w:rPr>
          <w:rFonts w:ascii="Traditional Arabic" w:hAnsi="Traditional Arabic" w:cs="Traditional Arabic"/>
          <w:sz w:val="28"/>
          <w:szCs w:val="28"/>
          <w:rtl/>
        </w:rPr>
        <w:t>)</w:t>
      </w:r>
      <w:r w:rsidR="002F19C8" w:rsidRPr="002F19C8">
        <w:rPr>
          <w:rFonts w:ascii="Traditional Arabic" w:hAnsi="Traditional Arabic" w:cs="Traditional Arabic" w:hint="cs"/>
          <w:sz w:val="28"/>
          <w:szCs w:val="28"/>
          <w:rtl/>
        </w:rPr>
        <w:t>، بالإضافة</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إلى</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ذلك</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يشير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إلى</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القدرة</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على</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التعبير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عن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الانفعالات</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الإيجابية</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مثل</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التعبير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عن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الشكر،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والاعجاب،</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والود،</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وحب</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الاستطلاع،</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والاهتمام</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والحب،</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لذلك</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يجب</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أن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يكون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الإرشاد</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النفسي</w:t>
      </w:r>
      <w:r w:rsidR="00FD789D">
        <w:rPr>
          <w:rFonts w:ascii="Traditional Arabic" w:hAnsi="Traditional Arabic" w:cs="Traditional Arabic" w:hint="cs"/>
          <w:sz w:val="28"/>
          <w:szCs w:val="28"/>
          <w:rtl/>
        </w:rPr>
        <w:t>ّ</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متضمن</w:t>
      </w:r>
      <w:r w:rsidR="00FD789D">
        <w:rPr>
          <w:rFonts w:ascii="Traditional Arabic" w:hAnsi="Traditional Arabic" w:cs="Traditional Arabic" w:hint="cs"/>
          <w:sz w:val="28"/>
          <w:szCs w:val="28"/>
          <w:rtl/>
        </w:rPr>
        <w:t>ًا</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التدريب</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على</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هذا</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النوع</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من</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التعبير</w:t>
      </w:r>
      <w:r w:rsidR="002F19C8" w:rsidRPr="002F19C8">
        <w:rPr>
          <w:rFonts w:ascii="Traditional Arabic" w:hAnsi="Traditional Arabic" w:cs="Traditional Arabic"/>
          <w:sz w:val="28"/>
          <w:szCs w:val="28"/>
          <w:rtl/>
        </w:rPr>
        <w:t xml:space="preserve"> (</w:t>
      </w:r>
      <w:r w:rsidR="002F19C8" w:rsidRPr="002F19C8">
        <w:rPr>
          <w:rFonts w:ascii="Traditional Arabic" w:hAnsi="Traditional Arabic" w:cs="Traditional Arabic" w:hint="cs"/>
          <w:sz w:val="28"/>
          <w:szCs w:val="28"/>
          <w:rtl/>
        </w:rPr>
        <w:t>إبراهيم،</w:t>
      </w:r>
      <w:r w:rsidR="002F19C8" w:rsidRPr="002F19C8">
        <w:rPr>
          <w:rFonts w:ascii="Traditional Arabic" w:hAnsi="Traditional Arabic" w:cs="Traditional Arabic"/>
          <w:sz w:val="28"/>
          <w:szCs w:val="28"/>
          <w:rtl/>
        </w:rPr>
        <w:t xml:space="preserve"> 1994)</w:t>
      </w:r>
      <w:r w:rsidR="00307393">
        <w:rPr>
          <w:rFonts w:ascii="Traditional Arabic" w:hAnsi="Traditional Arabic" w:cs="Traditional Arabic" w:hint="cs"/>
          <w:sz w:val="28"/>
          <w:szCs w:val="28"/>
          <w:rtl/>
        </w:rPr>
        <w:t>.</w:t>
      </w:r>
    </w:p>
    <w:p w:rsidR="000D3C4F" w:rsidRPr="000D3C4F" w:rsidRDefault="003B138F" w:rsidP="00F976EE">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E82159">
        <w:rPr>
          <w:rFonts w:ascii="Traditional Arabic" w:hAnsi="Traditional Arabic" w:cs="Traditional Arabic" w:hint="cs"/>
          <w:sz w:val="28"/>
          <w:szCs w:val="28"/>
          <w:rtl/>
        </w:rPr>
        <w:t>و</w:t>
      </w:r>
      <w:r w:rsidR="00F215A5">
        <w:rPr>
          <w:rFonts w:ascii="Traditional Arabic" w:hAnsi="Traditional Arabic" w:cs="Traditional Arabic" w:hint="cs"/>
          <w:sz w:val="28"/>
          <w:szCs w:val="28"/>
          <w:rtl/>
        </w:rPr>
        <w:t xml:space="preserve">يرجع مفهوم توكيد الذات إلى نظرية بافلوف في التعلم الشرطي، وما اكتشفه حول الخصائص الموروثة التي تساعد على تكوين هذا النوع من التعلم، وبناءً على ذلك ميّز </w:t>
      </w:r>
      <w:r>
        <w:rPr>
          <w:rFonts w:ascii="Traditional Arabic" w:hAnsi="Traditional Arabic" w:cs="Traditional Arabic" w:hint="cs"/>
          <w:sz w:val="28"/>
          <w:szCs w:val="28"/>
          <w:rtl/>
        </w:rPr>
        <w:t xml:space="preserve">بين </w:t>
      </w:r>
      <w:r w:rsidR="00F215A5">
        <w:rPr>
          <w:rFonts w:ascii="Traditional Arabic" w:hAnsi="Traditional Arabic" w:cs="Traditional Arabic" w:hint="cs"/>
          <w:sz w:val="28"/>
          <w:szCs w:val="28"/>
          <w:rtl/>
        </w:rPr>
        <w:t xml:space="preserve">وظيفتين للجهاز العصبي هما: الاستثارة </w:t>
      </w:r>
      <w:r w:rsidR="00F976EE" w:rsidRPr="00F976EE">
        <w:rPr>
          <w:rFonts w:ascii="Traditional Arabic" w:hAnsi="Traditional Arabic" w:cs="Traditional Arabic"/>
          <w:sz w:val="28"/>
          <w:szCs w:val="28"/>
        </w:rPr>
        <w:t>excitation</w:t>
      </w:r>
      <w:r w:rsidR="00F976EE" w:rsidRPr="00F976EE">
        <w:rPr>
          <w:rFonts w:ascii="Traditional Arabic" w:hAnsi="Traditional Arabic" w:cs="Traditional Arabic" w:hint="cs"/>
          <w:sz w:val="28"/>
          <w:szCs w:val="28"/>
          <w:rtl/>
        </w:rPr>
        <w:t xml:space="preserve"> </w:t>
      </w:r>
      <w:r w:rsidR="00F215A5">
        <w:rPr>
          <w:rFonts w:ascii="Traditional Arabic" w:hAnsi="Traditional Arabic" w:cs="Traditional Arabic" w:hint="cs"/>
          <w:sz w:val="28"/>
          <w:szCs w:val="28"/>
          <w:rtl/>
        </w:rPr>
        <w:t xml:space="preserve">التي تساعد على الاستجابة الشرطية، والكف </w:t>
      </w:r>
      <w:r w:rsidR="00F976EE" w:rsidRPr="00F976EE">
        <w:rPr>
          <w:rFonts w:ascii="Traditional Arabic" w:hAnsi="Traditional Arabic" w:cs="Traditional Arabic"/>
          <w:sz w:val="28"/>
          <w:szCs w:val="28"/>
        </w:rPr>
        <w:t>inhibition</w:t>
      </w:r>
      <w:r w:rsidR="00F976EE" w:rsidRPr="00F976EE">
        <w:rPr>
          <w:rFonts w:ascii="Traditional Arabic" w:hAnsi="Traditional Arabic" w:cs="Traditional Arabic" w:hint="cs"/>
          <w:sz w:val="28"/>
          <w:szCs w:val="28"/>
          <w:rtl/>
        </w:rPr>
        <w:t xml:space="preserve"> </w:t>
      </w:r>
      <w:r w:rsidR="00F215A5">
        <w:rPr>
          <w:rFonts w:ascii="Traditional Arabic" w:hAnsi="Traditional Arabic" w:cs="Traditional Arabic" w:hint="cs"/>
          <w:sz w:val="28"/>
          <w:szCs w:val="28"/>
          <w:rtl/>
        </w:rPr>
        <w:t>أو معارضة الاستثارة وتقلل من هذه</w:t>
      </w:r>
      <w:r>
        <w:rPr>
          <w:rFonts w:ascii="Traditional Arabic" w:hAnsi="Traditional Arabic" w:cs="Traditional Arabic" w:hint="cs"/>
          <w:sz w:val="28"/>
          <w:szCs w:val="28"/>
          <w:rtl/>
        </w:rPr>
        <w:t xml:space="preserve"> الاستجابة</w:t>
      </w:r>
      <w:r w:rsidR="00FD789D">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وبالتالي تمنع التعلم</w:t>
      </w:r>
      <w:r w:rsidR="00F215A5">
        <w:rPr>
          <w:rFonts w:ascii="Traditional Arabic" w:hAnsi="Traditional Arabic" w:cs="Traditional Arabic" w:hint="cs"/>
          <w:sz w:val="28"/>
          <w:szCs w:val="28"/>
          <w:rtl/>
        </w:rPr>
        <w:t xml:space="preserve"> (إبراهيم، 1994)</w:t>
      </w:r>
      <w:r>
        <w:rPr>
          <w:rFonts w:ascii="Traditional Arabic" w:hAnsi="Traditional Arabic" w:cs="Traditional Arabic" w:hint="cs"/>
          <w:sz w:val="28"/>
          <w:szCs w:val="28"/>
          <w:rtl/>
        </w:rPr>
        <w:t>،</w:t>
      </w:r>
      <w:r w:rsidR="00F215A5">
        <w:rPr>
          <w:rFonts w:ascii="Traditional Arabic" w:hAnsi="Traditional Arabic" w:cs="Traditional Arabic" w:hint="cs"/>
          <w:sz w:val="28"/>
          <w:szCs w:val="28"/>
          <w:rtl/>
        </w:rPr>
        <w:t xml:space="preserve"> ولقد استفاد </w:t>
      </w:r>
      <w:proofErr w:type="spellStart"/>
      <w:r w:rsidR="00F215A5">
        <w:rPr>
          <w:rFonts w:ascii="Traditional Arabic" w:hAnsi="Traditional Arabic" w:cs="Traditional Arabic" w:hint="cs"/>
          <w:sz w:val="28"/>
          <w:szCs w:val="28"/>
          <w:rtl/>
        </w:rPr>
        <w:t>سالتر</w:t>
      </w:r>
      <w:proofErr w:type="spellEnd"/>
      <w:r w:rsidR="00F215A5">
        <w:rPr>
          <w:rFonts w:ascii="Traditional Arabic" w:hAnsi="Traditional Arabic" w:cs="Traditional Arabic" w:hint="cs"/>
          <w:sz w:val="28"/>
          <w:szCs w:val="28"/>
          <w:rtl/>
        </w:rPr>
        <w:t xml:space="preserve"> </w:t>
      </w:r>
      <w:r w:rsidR="00440BCD" w:rsidRPr="00440BCD">
        <w:rPr>
          <w:rFonts w:ascii="Traditional Arabic" w:hAnsi="Traditional Arabic" w:cs="Traditional Arabic"/>
          <w:sz w:val="28"/>
          <w:szCs w:val="28"/>
        </w:rPr>
        <w:t>Salter</w:t>
      </w:r>
      <w:r w:rsidR="00440BCD" w:rsidRPr="00440BCD">
        <w:rPr>
          <w:rFonts w:ascii="Traditional Arabic" w:hAnsi="Traditional Arabic" w:cs="Traditional Arabic" w:hint="cs"/>
          <w:sz w:val="28"/>
          <w:szCs w:val="28"/>
          <w:rtl/>
        </w:rPr>
        <w:t xml:space="preserve"> </w:t>
      </w:r>
      <w:r w:rsidR="00F215A5">
        <w:rPr>
          <w:rFonts w:ascii="Traditional Arabic" w:hAnsi="Traditional Arabic" w:cs="Traditional Arabic" w:hint="cs"/>
          <w:sz w:val="28"/>
          <w:szCs w:val="28"/>
          <w:rtl/>
        </w:rPr>
        <w:t xml:space="preserve">من </w:t>
      </w:r>
      <w:r w:rsidR="00F976EE">
        <w:rPr>
          <w:rFonts w:ascii="Traditional Arabic" w:hAnsi="Traditional Arabic" w:cs="Traditional Arabic" w:hint="cs"/>
          <w:sz w:val="28"/>
          <w:szCs w:val="28"/>
          <w:rtl/>
        </w:rPr>
        <w:t>هذه النظرية، ف</w:t>
      </w:r>
      <w:r w:rsidR="006F5889">
        <w:rPr>
          <w:rFonts w:ascii="Traditional Arabic" w:hAnsi="Traditional Arabic" w:cs="Traditional Arabic" w:hint="cs"/>
          <w:sz w:val="28"/>
          <w:szCs w:val="28"/>
          <w:rtl/>
        </w:rPr>
        <w:t xml:space="preserve">تحدث </w:t>
      </w:r>
      <w:r w:rsidR="00440BCD">
        <w:rPr>
          <w:rFonts w:ascii="Traditional Arabic" w:hAnsi="Traditional Arabic" w:cs="Traditional Arabic" w:hint="cs"/>
          <w:sz w:val="28"/>
          <w:szCs w:val="28"/>
          <w:rtl/>
        </w:rPr>
        <w:t xml:space="preserve">أيضًا </w:t>
      </w:r>
      <w:r w:rsidR="006F5889">
        <w:rPr>
          <w:rFonts w:ascii="Traditional Arabic" w:hAnsi="Traditional Arabic" w:cs="Traditional Arabic" w:hint="cs"/>
          <w:sz w:val="28"/>
          <w:szCs w:val="28"/>
          <w:rtl/>
        </w:rPr>
        <w:t>عن الاستثارة،</w:t>
      </w:r>
      <w:r w:rsidR="000D3C4F">
        <w:rPr>
          <w:rFonts w:ascii="Traditional Arabic" w:hAnsi="Traditional Arabic" w:cs="Traditional Arabic" w:hint="cs"/>
          <w:sz w:val="28"/>
          <w:szCs w:val="28"/>
          <w:rtl/>
        </w:rPr>
        <w:t xml:space="preserve"> لذلك يرى بعض الباحثين أن </w:t>
      </w:r>
      <w:r w:rsidR="000D3C4F" w:rsidRPr="000D3C4F">
        <w:rPr>
          <w:rFonts w:ascii="Traditional Arabic" w:hAnsi="Traditional Arabic" w:cs="Traditional Arabic" w:hint="cs"/>
          <w:sz w:val="28"/>
          <w:szCs w:val="28"/>
          <w:rtl/>
        </w:rPr>
        <w:t>الكتابات الأولى حول توكيد</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الذات</w:t>
      </w:r>
      <w:r w:rsidR="000D3C4F" w:rsidRPr="000D3C4F">
        <w:rPr>
          <w:rFonts w:ascii="Traditional Arabic" w:hAnsi="Traditional Arabic" w:cs="Traditional Arabic"/>
          <w:sz w:val="28"/>
          <w:szCs w:val="28"/>
          <w:rtl/>
        </w:rPr>
        <w:t xml:space="preserve"> </w:t>
      </w:r>
      <w:r w:rsidR="000D3C4F">
        <w:rPr>
          <w:rFonts w:ascii="Traditional Arabic" w:hAnsi="Traditional Arabic" w:cs="Traditional Arabic" w:hint="cs"/>
          <w:sz w:val="28"/>
          <w:szCs w:val="28"/>
          <w:rtl/>
        </w:rPr>
        <w:t xml:space="preserve">ترجع </w:t>
      </w:r>
      <w:r w:rsidR="000D3C4F" w:rsidRPr="000D3C4F">
        <w:rPr>
          <w:rFonts w:ascii="Traditional Arabic" w:hAnsi="Traditional Arabic" w:cs="Traditional Arabic" w:hint="cs"/>
          <w:sz w:val="28"/>
          <w:szCs w:val="28"/>
          <w:rtl/>
        </w:rPr>
        <w:t xml:space="preserve">إلى </w:t>
      </w:r>
      <w:proofErr w:type="spellStart"/>
      <w:r w:rsidR="000D3C4F" w:rsidRPr="000D3C4F">
        <w:rPr>
          <w:rFonts w:ascii="Traditional Arabic" w:hAnsi="Traditional Arabic" w:cs="Traditional Arabic" w:hint="cs"/>
          <w:sz w:val="28"/>
          <w:szCs w:val="28"/>
          <w:rtl/>
        </w:rPr>
        <w:t>سالتر</w:t>
      </w:r>
      <w:proofErr w:type="spellEnd"/>
      <w:r w:rsidR="000D3C4F" w:rsidRPr="000D3C4F">
        <w:rPr>
          <w:rFonts w:ascii="Traditional Arabic" w:hAnsi="Traditional Arabic" w:cs="Traditional Arabic" w:hint="cs"/>
          <w:sz w:val="28"/>
          <w:szCs w:val="28"/>
          <w:rtl/>
        </w:rPr>
        <w:t xml:space="preserve"> مؤلف كتاب </w:t>
      </w:r>
      <w:r w:rsidR="000D3C4F" w:rsidRPr="000D3C4F">
        <w:rPr>
          <w:rFonts w:ascii="Traditional Arabic" w:hAnsi="Traditional Arabic" w:cs="Traditional Arabic"/>
          <w:sz w:val="28"/>
          <w:szCs w:val="28"/>
          <w:rtl/>
        </w:rPr>
        <w:t>"</w:t>
      </w:r>
      <w:r w:rsidR="000D3C4F" w:rsidRPr="000D3C4F">
        <w:rPr>
          <w:rFonts w:ascii="Traditional Arabic" w:hAnsi="Traditional Arabic" w:cs="Traditional Arabic" w:hint="cs"/>
          <w:sz w:val="28"/>
          <w:szCs w:val="28"/>
          <w:rtl/>
        </w:rPr>
        <w:t>العلاج</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بالاستجابة</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الشرطية</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sz w:val="28"/>
          <w:szCs w:val="28"/>
        </w:rPr>
        <w:t>Conditioned Reflex Therapy</w:t>
      </w:r>
      <w:r w:rsidR="000D3C4F" w:rsidRPr="000D3C4F">
        <w:rPr>
          <w:rFonts w:ascii="Traditional Arabic" w:hAnsi="Traditional Arabic" w:cs="Traditional Arabic"/>
          <w:sz w:val="28"/>
          <w:szCs w:val="28"/>
          <w:rtl/>
        </w:rPr>
        <w:t>"</w:t>
      </w:r>
      <w:r w:rsidR="000D3C4F" w:rsidRPr="000D3C4F">
        <w:rPr>
          <w:rFonts w:ascii="Traditional Arabic" w:hAnsi="Traditional Arabic" w:cs="Traditional Arabic" w:hint="cs"/>
          <w:sz w:val="28"/>
          <w:szCs w:val="28"/>
          <w:rtl/>
        </w:rPr>
        <w:t>، وبالرغم من عدم استخدامه لمصطلح</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التدريب</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التوكيدي</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sz w:val="28"/>
          <w:szCs w:val="28"/>
        </w:rPr>
        <w:t>assertiveness training</w:t>
      </w:r>
      <w:r>
        <w:rPr>
          <w:rFonts w:ascii="Traditional Arabic" w:hAnsi="Traditional Arabic" w:cs="Traditional Arabic" w:hint="cs"/>
          <w:sz w:val="28"/>
          <w:szCs w:val="28"/>
          <w:rtl/>
        </w:rPr>
        <w:t>"،</w:t>
      </w:r>
      <w:r w:rsidR="000D3C4F" w:rsidRPr="000D3C4F">
        <w:rPr>
          <w:rFonts w:ascii="Traditional Arabic" w:hAnsi="Traditional Arabic" w:cs="Traditional Arabic" w:hint="cs"/>
          <w:sz w:val="28"/>
          <w:szCs w:val="28"/>
          <w:rtl/>
        </w:rPr>
        <w:t xml:space="preserve"> إلا</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أنه</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تحدث عن حاجة الشخصيات</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المثبطة</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sz w:val="28"/>
          <w:szCs w:val="28"/>
        </w:rPr>
        <w:t>inhibitory personalities</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إلى</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تعلم</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كيفية</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التعبير</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عن</w:t>
      </w:r>
      <w:r w:rsidR="000D3C4F" w:rsidRPr="000D3C4F">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النفس وما تتضمنه من أفكار ومشاعر</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بشكل</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أكثر</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صراحة، عن طريق استخدام</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كلمة</w:t>
      </w:r>
      <w:r w:rsidR="000D3C4F" w:rsidRPr="000D3C4F">
        <w:rPr>
          <w:rFonts w:ascii="Traditional Arabic" w:hAnsi="Traditional Arabic" w:cs="Traditional Arabic"/>
          <w:sz w:val="28"/>
          <w:szCs w:val="28"/>
          <w:rtl/>
        </w:rPr>
        <w:t xml:space="preserve"> "</w:t>
      </w:r>
      <w:r w:rsidR="000D3C4F" w:rsidRPr="000D3C4F">
        <w:rPr>
          <w:rFonts w:ascii="Traditional Arabic" w:hAnsi="Traditional Arabic" w:cs="Traditional Arabic" w:hint="cs"/>
          <w:sz w:val="28"/>
          <w:szCs w:val="28"/>
          <w:rtl/>
        </w:rPr>
        <w:t>أنا</w:t>
      </w:r>
      <w:r w:rsidR="000D3C4F" w:rsidRPr="000D3C4F">
        <w:rPr>
          <w:rFonts w:ascii="Traditional Arabic" w:hAnsi="Traditional Arabic" w:cs="Traditional Arabic"/>
          <w:sz w:val="28"/>
          <w:szCs w:val="28"/>
          <w:rtl/>
        </w:rPr>
        <w:t>"</w:t>
      </w:r>
      <w:r w:rsidR="000D3C4F" w:rsidRPr="000D3C4F">
        <w:rPr>
          <w:rFonts w:ascii="Traditional Arabic" w:hAnsi="Traditional Arabic" w:cs="Traditional Arabic" w:hint="cs"/>
          <w:sz w:val="28"/>
          <w:szCs w:val="28"/>
          <w:rtl/>
        </w:rPr>
        <w:t xml:space="preserve"> </w:t>
      </w:r>
      <w:r w:rsidR="000D3C4F" w:rsidRPr="000D3C4F">
        <w:rPr>
          <w:rFonts w:ascii="Traditional Arabic" w:hAnsi="Traditional Arabic" w:cs="Traditional Arabic"/>
          <w:sz w:val="28"/>
          <w:szCs w:val="28"/>
        </w:rPr>
        <w:t xml:space="preserve">Speed, Goldstein, &amp; </w:t>
      </w:r>
      <w:proofErr w:type="spellStart"/>
      <w:r w:rsidR="000D3C4F" w:rsidRPr="000D3C4F">
        <w:rPr>
          <w:rFonts w:ascii="Traditional Arabic" w:hAnsi="Traditional Arabic" w:cs="Traditional Arabic"/>
          <w:sz w:val="28"/>
          <w:szCs w:val="28"/>
        </w:rPr>
        <w:t>Goldfried</w:t>
      </w:r>
      <w:proofErr w:type="spellEnd"/>
      <w:r w:rsidR="000D3C4F" w:rsidRPr="000D3C4F">
        <w:rPr>
          <w:rFonts w:ascii="Traditional Arabic" w:hAnsi="Traditional Arabic" w:cs="Traditional Arabic"/>
          <w:sz w:val="28"/>
          <w:szCs w:val="28"/>
        </w:rPr>
        <w:t>, 2018)</w:t>
      </w:r>
      <w:r w:rsidR="000D3C4F" w:rsidRPr="000D3C4F">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96005F" w:rsidRPr="0096005F" w:rsidRDefault="00E82159"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و</w:t>
      </w:r>
      <w:r w:rsidR="006733FD" w:rsidRPr="006733FD">
        <w:rPr>
          <w:rFonts w:ascii="Traditional Arabic" w:hAnsi="Traditional Arabic" w:cs="Traditional Arabic" w:hint="cs"/>
          <w:sz w:val="28"/>
          <w:szCs w:val="28"/>
          <w:rtl/>
        </w:rPr>
        <w:t xml:space="preserve">يرى </w:t>
      </w:r>
      <w:proofErr w:type="spellStart"/>
      <w:r w:rsidR="006733FD" w:rsidRPr="006733FD">
        <w:rPr>
          <w:rFonts w:ascii="Traditional Arabic" w:hAnsi="Traditional Arabic" w:cs="Traditional Arabic" w:hint="cs"/>
          <w:sz w:val="28"/>
          <w:szCs w:val="28"/>
          <w:rtl/>
        </w:rPr>
        <w:t>سالتر</w:t>
      </w:r>
      <w:proofErr w:type="spellEnd"/>
      <w:r w:rsidR="006733FD" w:rsidRPr="006733FD">
        <w:rPr>
          <w:rFonts w:ascii="Traditional Arabic" w:hAnsi="Traditional Arabic" w:cs="Traditional Arabic" w:hint="cs"/>
          <w:sz w:val="28"/>
          <w:szCs w:val="28"/>
          <w:rtl/>
        </w:rPr>
        <w:t xml:space="preserve"> أن أساس الحياة هو الاستثارة، ولكن بسبب</w:t>
      </w:r>
      <w:r w:rsidR="00FD789D">
        <w:rPr>
          <w:rFonts w:ascii="Traditional Arabic" w:hAnsi="Traditional Arabic" w:cs="Traditional Arabic" w:hint="cs"/>
          <w:sz w:val="28"/>
          <w:szCs w:val="28"/>
          <w:rtl/>
        </w:rPr>
        <w:t xml:space="preserve"> الحياة المدنية والتطور الحضاري</w:t>
      </w:r>
      <w:r w:rsidR="006733FD" w:rsidRPr="006733FD">
        <w:rPr>
          <w:rFonts w:ascii="Traditional Arabic" w:hAnsi="Traditional Arabic" w:cs="Traditional Arabic" w:hint="cs"/>
          <w:sz w:val="28"/>
          <w:szCs w:val="28"/>
          <w:rtl/>
        </w:rPr>
        <w:t xml:space="preserve"> يصبح الفرد يعيش في حياة مشروطة وليست طبيعية، لذا يعتبر البعد عن الاستثارة وكف الدوافع الطبيعية هو سبب كثير من المشكلات، وأن التعبير الصريح عن المشاعر والانفعالات من مظاهر الصحة النفسية</w:t>
      </w:r>
      <w:r w:rsidR="00E90E1E">
        <w:rPr>
          <w:rFonts w:ascii="Traditional Arabic" w:hAnsi="Traditional Arabic" w:cs="Traditional Arabic" w:hint="cs"/>
          <w:sz w:val="28"/>
          <w:szCs w:val="28"/>
          <w:rtl/>
        </w:rPr>
        <w:t xml:space="preserve"> والعقلية</w:t>
      </w:r>
      <w:r w:rsidR="006733FD" w:rsidRPr="006733FD">
        <w:rPr>
          <w:rFonts w:ascii="Traditional Arabic" w:hAnsi="Traditional Arabic" w:cs="Traditional Arabic" w:hint="cs"/>
          <w:sz w:val="28"/>
          <w:szCs w:val="28"/>
          <w:rtl/>
        </w:rPr>
        <w:t>، وبهذا يكون هدف الإرشاد الن</w:t>
      </w:r>
      <w:r w:rsidR="00FD789D">
        <w:rPr>
          <w:rFonts w:ascii="Traditional Arabic" w:hAnsi="Traditional Arabic" w:cs="Traditional Arabic" w:hint="cs"/>
          <w:sz w:val="28"/>
          <w:szCs w:val="28"/>
          <w:rtl/>
        </w:rPr>
        <w:t xml:space="preserve">فسي إزاحة الكف عن طريق إعادة </w:t>
      </w:r>
      <w:proofErr w:type="spellStart"/>
      <w:r w:rsidR="00FD789D">
        <w:rPr>
          <w:rFonts w:ascii="Traditional Arabic" w:hAnsi="Traditional Arabic" w:cs="Traditional Arabic" w:hint="cs"/>
          <w:sz w:val="28"/>
          <w:szCs w:val="28"/>
          <w:rtl/>
        </w:rPr>
        <w:t>الإ</w:t>
      </w:r>
      <w:r w:rsidR="006733FD" w:rsidRPr="006733FD">
        <w:rPr>
          <w:rFonts w:ascii="Traditional Arabic" w:hAnsi="Traditional Arabic" w:cs="Traditional Arabic" w:hint="cs"/>
          <w:sz w:val="28"/>
          <w:szCs w:val="28"/>
          <w:rtl/>
        </w:rPr>
        <w:t>شراط</w:t>
      </w:r>
      <w:proofErr w:type="spellEnd"/>
      <w:r w:rsidR="006733FD" w:rsidRPr="006733FD">
        <w:rPr>
          <w:rFonts w:ascii="Traditional Arabic" w:hAnsi="Traditional Arabic" w:cs="Traditional Arabic" w:hint="cs"/>
          <w:sz w:val="28"/>
          <w:szCs w:val="28"/>
          <w:rtl/>
        </w:rPr>
        <w:t xml:space="preserve"> وتحرير الانفعالات بحيث يصبح الفرد شخصية مثيرة ذات كفاءة </w:t>
      </w:r>
      <w:r w:rsidR="006733FD" w:rsidRPr="006733FD">
        <w:rPr>
          <w:rFonts w:ascii="Traditional Arabic" w:hAnsi="Traditional Arabic" w:cs="Traditional Arabic"/>
          <w:sz w:val="28"/>
          <w:szCs w:val="28"/>
          <w:rtl/>
        </w:rPr>
        <w:t>(</w:t>
      </w:r>
      <w:r w:rsidR="006733FD" w:rsidRPr="006733FD">
        <w:rPr>
          <w:rFonts w:ascii="Traditional Arabic" w:hAnsi="Traditional Arabic" w:cs="Traditional Arabic" w:hint="cs"/>
          <w:sz w:val="28"/>
          <w:szCs w:val="28"/>
          <w:rtl/>
        </w:rPr>
        <w:t>باترسون،</w:t>
      </w:r>
      <w:r w:rsidR="006733FD" w:rsidRPr="006733FD">
        <w:rPr>
          <w:rFonts w:ascii="Traditional Arabic" w:hAnsi="Traditional Arabic" w:cs="Traditional Arabic"/>
          <w:sz w:val="28"/>
          <w:szCs w:val="28"/>
          <w:rtl/>
        </w:rPr>
        <w:t xml:space="preserve"> 1992)</w:t>
      </w:r>
      <w:r w:rsidR="006733FD" w:rsidRPr="006733FD">
        <w:rPr>
          <w:rFonts w:ascii="Traditional Arabic" w:hAnsi="Traditional Arabic" w:cs="Traditional Arabic" w:hint="cs"/>
          <w:sz w:val="28"/>
          <w:szCs w:val="28"/>
          <w:rtl/>
        </w:rPr>
        <w:t>.</w:t>
      </w:r>
      <w:r w:rsidR="0096005F">
        <w:rPr>
          <w:rFonts w:ascii="Traditional Arabic" w:hAnsi="Traditional Arabic" w:cs="Traditional Arabic" w:hint="cs"/>
          <w:sz w:val="28"/>
          <w:szCs w:val="28"/>
          <w:rtl/>
        </w:rPr>
        <w:t xml:space="preserve"> </w:t>
      </w:r>
      <w:r w:rsidR="0096005F" w:rsidRPr="0096005F">
        <w:rPr>
          <w:rFonts w:ascii="Traditional Arabic" w:hAnsi="Traditional Arabic" w:cs="Traditional Arabic" w:hint="cs"/>
          <w:sz w:val="28"/>
          <w:szCs w:val="28"/>
          <w:rtl/>
        </w:rPr>
        <w:t xml:space="preserve">وقد ميز </w:t>
      </w:r>
      <w:proofErr w:type="spellStart"/>
      <w:r w:rsidR="0096005F" w:rsidRPr="0096005F">
        <w:rPr>
          <w:rFonts w:ascii="Traditional Arabic" w:hAnsi="Traditional Arabic" w:cs="Traditional Arabic" w:hint="cs"/>
          <w:sz w:val="28"/>
          <w:szCs w:val="28"/>
          <w:rtl/>
        </w:rPr>
        <w:t>سالتر</w:t>
      </w:r>
      <w:proofErr w:type="spellEnd"/>
      <w:r w:rsidR="0096005F" w:rsidRPr="0096005F">
        <w:rPr>
          <w:rFonts w:ascii="Traditional Arabic" w:hAnsi="Traditional Arabic" w:cs="Traditional Arabic" w:hint="cs"/>
          <w:sz w:val="28"/>
          <w:szCs w:val="28"/>
          <w:rtl/>
        </w:rPr>
        <w:t xml:space="preserve"> بين شخصيتين هما: الشخصية </w:t>
      </w:r>
      <w:proofErr w:type="spellStart"/>
      <w:r w:rsidR="0096005F" w:rsidRPr="0096005F">
        <w:rPr>
          <w:rFonts w:ascii="Traditional Arabic" w:hAnsi="Traditional Arabic" w:cs="Traditional Arabic" w:hint="cs"/>
          <w:sz w:val="28"/>
          <w:szCs w:val="28"/>
          <w:rtl/>
        </w:rPr>
        <w:t>المست</w:t>
      </w:r>
      <w:r w:rsidR="00FD789D">
        <w:rPr>
          <w:rFonts w:ascii="Traditional Arabic" w:hAnsi="Traditional Arabic" w:cs="Traditional Arabic" w:hint="cs"/>
          <w:sz w:val="28"/>
          <w:szCs w:val="28"/>
          <w:rtl/>
        </w:rPr>
        <w:t>َ</w:t>
      </w:r>
      <w:r w:rsidR="0096005F" w:rsidRPr="0096005F">
        <w:rPr>
          <w:rFonts w:ascii="Traditional Arabic" w:hAnsi="Traditional Arabic" w:cs="Traditional Arabic" w:hint="cs"/>
          <w:sz w:val="28"/>
          <w:szCs w:val="28"/>
          <w:rtl/>
        </w:rPr>
        <w:t>ثارة</w:t>
      </w:r>
      <w:proofErr w:type="spellEnd"/>
      <w:r w:rsidR="0096005F" w:rsidRPr="0096005F">
        <w:rPr>
          <w:rFonts w:ascii="Traditional Arabic" w:hAnsi="Traditional Arabic" w:cs="Traditional Arabic" w:hint="cs"/>
          <w:sz w:val="28"/>
          <w:szCs w:val="28"/>
          <w:rtl/>
        </w:rPr>
        <w:t xml:space="preserve"> التي تتسم بالتلقائية والإيجابية، والشخصية المكفوفة التي تتسم بالانسحاب والقلق والتقي</w:t>
      </w:r>
      <w:r w:rsidR="0096005F">
        <w:rPr>
          <w:rFonts w:ascii="Traditional Arabic" w:hAnsi="Traditional Arabic" w:cs="Traditional Arabic" w:hint="cs"/>
          <w:sz w:val="28"/>
          <w:szCs w:val="28"/>
          <w:rtl/>
        </w:rPr>
        <w:t>د بالعادات والتقاليد الاجتماعية</w:t>
      </w:r>
      <w:r w:rsidR="0096005F" w:rsidRPr="0096005F">
        <w:rPr>
          <w:rFonts w:ascii="Traditional Arabic" w:hAnsi="Traditional Arabic" w:cs="Traditional Arabic" w:hint="cs"/>
          <w:sz w:val="28"/>
          <w:szCs w:val="28"/>
          <w:rtl/>
        </w:rPr>
        <w:t xml:space="preserve"> (إبراهيم، 1994)</w:t>
      </w:r>
      <w:r w:rsidR="0096005F">
        <w:rPr>
          <w:rFonts w:ascii="Traditional Arabic" w:hAnsi="Traditional Arabic" w:cs="Traditional Arabic" w:hint="cs"/>
          <w:sz w:val="28"/>
          <w:szCs w:val="28"/>
          <w:rtl/>
        </w:rPr>
        <w:t>.</w:t>
      </w:r>
    </w:p>
    <w:p w:rsidR="00231923" w:rsidRDefault="00231923" w:rsidP="00F976EE">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61060">
        <w:rPr>
          <w:rFonts w:ascii="Traditional Arabic" w:hAnsi="Traditional Arabic" w:cs="Traditional Arabic" w:hint="cs"/>
          <w:sz w:val="28"/>
          <w:szCs w:val="28"/>
          <w:rtl/>
        </w:rPr>
        <w:t xml:space="preserve">ورغم أن </w:t>
      </w:r>
      <w:proofErr w:type="spellStart"/>
      <w:r>
        <w:rPr>
          <w:rFonts w:ascii="Traditional Arabic" w:hAnsi="Traditional Arabic" w:cs="Traditional Arabic" w:hint="cs"/>
          <w:sz w:val="28"/>
          <w:szCs w:val="28"/>
          <w:rtl/>
        </w:rPr>
        <w:t>سالتر</w:t>
      </w:r>
      <w:proofErr w:type="spellEnd"/>
      <w:r>
        <w:rPr>
          <w:rFonts w:ascii="Traditional Arabic" w:hAnsi="Traditional Arabic" w:cs="Traditional Arabic" w:hint="cs"/>
          <w:sz w:val="28"/>
          <w:szCs w:val="28"/>
          <w:rtl/>
        </w:rPr>
        <w:t xml:space="preserve"> </w:t>
      </w:r>
      <w:r w:rsidR="00761060">
        <w:rPr>
          <w:rFonts w:ascii="Traditional Arabic" w:hAnsi="Traditional Arabic" w:cs="Traditional Arabic" w:hint="cs"/>
          <w:sz w:val="28"/>
          <w:szCs w:val="28"/>
          <w:rtl/>
        </w:rPr>
        <w:t xml:space="preserve">يرى </w:t>
      </w:r>
      <w:r>
        <w:rPr>
          <w:rFonts w:ascii="Traditional Arabic" w:hAnsi="Traditional Arabic" w:cs="Traditional Arabic" w:hint="cs"/>
          <w:sz w:val="28"/>
          <w:szCs w:val="28"/>
          <w:rtl/>
        </w:rPr>
        <w:t xml:space="preserve">أن الكف والاستثارة عمليتان متوازيتان لهما علاقة بالنشاط العصبي، </w:t>
      </w:r>
      <w:r w:rsidR="00E90E1E">
        <w:rPr>
          <w:rFonts w:ascii="Traditional Arabic" w:hAnsi="Traditional Arabic" w:cs="Traditional Arabic" w:hint="cs"/>
          <w:sz w:val="28"/>
          <w:szCs w:val="28"/>
          <w:rtl/>
        </w:rPr>
        <w:t xml:space="preserve">وأن </w:t>
      </w:r>
      <w:r>
        <w:rPr>
          <w:rFonts w:ascii="Traditional Arabic" w:hAnsi="Traditional Arabic" w:cs="Traditional Arabic" w:hint="cs"/>
          <w:sz w:val="28"/>
          <w:szCs w:val="28"/>
          <w:rtl/>
        </w:rPr>
        <w:t xml:space="preserve">مفهوم التوكيد </w:t>
      </w:r>
      <w:r>
        <w:rPr>
          <w:rFonts w:ascii="Traditional Arabic" w:hAnsi="Traditional Arabic" w:cs="Traditional Arabic"/>
          <w:sz w:val="28"/>
          <w:szCs w:val="28"/>
        </w:rPr>
        <w:t>assertion</w:t>
      </w:r>
      <w:r w:rsidR="00E90E1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مرادف لمفهوم الاستثارة، </w:t>
      </w:r>
      <w:r w:rsidR="006733FD">
        <w:rPr>
          <w:rFonts w:ascii="Traditional Arabic" w:hAnsi="Traditional Arabic" w:cs="Traditional Arabic" w:hint="cs"/>
          <w:sz w:val="28"/>
          <w:szCs w:val="28"/>
          <w:rtl/>
        </w:rPr>
        <w:t xml:space="preserve">إلا أن </w:t>
      </w:r>
      <w:proofErr w:type="spellStart"/>
      <w:r>
        <w:rPr>
          <w:rFonts w:ascii="Traditional Arabic" w:hAnsi="Traditional Arabic" w:cs="Traditional Arabic" w:hint="cs"/>
          <w:sz w:val="28"/>
          <w:szCs w:val="28"/>
          <w:rtl/>
        </w:rPr>
        <w:t>وولب</w:t>
      </w:r>
      <w:proofErr w:type="spellEnd"/>
      <w:r>
        <w:rPr>
          <w:rFonts w:ascii="Traditional Arabic" w:hAnsi="Traditional Arabic" w:cs="Traditional Arabic" w:hint="cs"/>
          <w:sz w:val="28"/>
          <w:szCs w:val="28"/>
          <w:rtl/>
        </w:rPr>
        <w:t xml:space="preserve"> أول من اقترح مفهوم الاستجابة التوكيدية، كأحد الاستج</w:t>
      </w:r>
      <w:r w:rsidR="00E90E1E">
        <w:rPr>
          <w:rFonts w:ascii="Traditional Arabic" w:hAnsi="Traditional Arabic" w:cs="Traditional Arabic" w:hint="cs"/>
          <w:sz w:val="28"/>
          <w:szCs w:val="28"/>
          <w:rtl/>
        </w:rPr>
        <w:t>ابات المستخدمة ضد استجابة القلق،</w:t>
      </w:r>
      <w:r>
        <w:rPr>
          <w:rFonts w:ascii="Traditional Arabic" w:hAnsi="Traditional Arabic" w:cs="Traditional Arabic" w:hint="cs"/>
          <w:sz w:val="28"/>
          <w:szCs w:val="28"/>
          <w:rtl/>
        </w:rPr>
        <w:t xml:space="preserve"> ويشمل مفهوم توكيد الذات قدرة الفرد على التعبير عن استيائه وامتعاضه والدفاع </w:t>
      </w:r>
      <w:r w:rsidR="00E90E1E">
        <w:rPr>
          <w:rFonts w:ascii="Traditional Arabic" w:hAnsi="Traditional Arabic" w:cs="Traditional Arabic" w:hint="cs"/>
          <w:sz w:val="28"/>
          <w:szCs w:val="28"/>
          <w:rtl/>
        </w:rPr>
        <w:t>عن حقوقه والتعبير عن مشاعره،</w:t>
      </w:r>
      <w:r>
        <w:rPr>
          <w:rFonts w:ascii="Traditional Arabic" w:hAnsi="Traditional Arabic" w:cs="Traditional Arabic" w:hint="cs"/>
          <w:sz w:val="28"/>
          <w:szCs w:val="28"/>
          <w:rtl/>
        </w:rPr>
        <w:t xml:space="preserve"> من ذلك التعبير عن الضيق والسخط، أو ا</w:t>
      </w:r>
      <w:r w:rsidR="006733FD">
        <w:rPr>
          <w:rFonts w:ascii="Traditional Arabic" w:hAnsi="Traditional Arabic" w:cs="Traditional Arabic" w:hint="cs"/>
          <w:sz w:val="28"/>
          <w:szCs w:val="28"/>
          <w:rtl/>
        </w:rPr>
        <w:t>لاحترام والتقدير، أو الرفض بأدب</w:t>
      </w:r>
      <w:r>
        <w:rPr>
          <w:rFonts w:ascii="Traditional Arabic" w:hAnsi="Traditional Arabic" w:cs="Traditional Arabic" w:hint="cs"/>
          <w:sz w:val="28"/>
          <w:szCs w:val="28"/>
          <w:rtl/>
        </w:rPr>
        <w:t xml:space="preserve"> (غريب، 1995)</w:t>
      </w:r>
      <w:r w:rsidR="00E90E1E">
        <w:rPr>
          <w:rFonts w:ascii="Traditional Arabic" w:hAnsi="Traditional Arabic" w:cs="Traditional Arabic" w:hint="cs"/>
          <w:sz w:val="28"/>
          <w:szCs w:val="28"/>
          <w:rtl/>
        </w:rPr>
        <w:t>، و</w:t>
      </w:r>
      <w:r w:rsidR="006733FD" w:rsidRPr="006733FD">
        <w:rPr>
          <w:rFonts w:ascii="Traditional Arabic" w:hAnsi="Traditional Arabic" w:cs="Traditional Arabic" w:hint="cs"/>
          <w:sz w:val="28"/>
          <w:szCs w:val="28"/>
          <w:rtl/>
        </w:rPr>
        <w:t xml:space="preserve">يرى </w:t>
      </w:r>
      <w:proofErr w:type="spellStart"/>
      <w:r w:rsidR="006733FD" w:rsidRPr="006733FD">
        <w:rPr>
          <w:rFonts w:ascii="Traditional Arabic" w:hAnsi="Traditional Arabic" w:cs="Traditional Arabic" w:hint="cs"/>
          <w:sz w:val="28"/>
          <w:szCs w:val="28"/>
          <w:rtl/>
        </w:rPr>
        <w:t>وولب</w:t>
      </w:r>
      <w:proofErr w:type="spellEnd"/>
      <w:r w:rsidR="006733FD" w:rsidRPr="006733FD">
        <w:rPr>
          <w:rFonts w:ascii="Traditional Arabic" w:hAnsi="Traditional Arabic" w:cs="Traditional Arabic" w:hint="cs"/>
          <w:sz w:val="28"/>
          <w:szCs w:val="28"/>
          <w:rtl/>
        </w:rPr>
        <w:t xml:space="preserve"> أن هناك أساليب</w:t>
      </w:r>
      <w:r w:rsidR="00FD789D">
        <w:rPr>
          <w:rFonts w:ascii="Traditional Arabic" w:hAnsi="Traditional Arabic" w:cs="Traditional Arabic" w:hint="cs"/>
          <w:sz w:val="28"/>
          <w:szCs w:val="28"/>
          <w:rtl/>
        </w:rPr>
        <w:t>َ</w:t>
      </w:r>
      <w:r w:rsidR="006733FD" w:rsidRPr="006733FD">
        <w:rPr>
          <w:rFonts w:ascii="Traditional Arabic" w:hAnsi="Traditional Arabic" w:cs="Traditional Arabic" w:hint="cs"/>
          <w:sz w:val="28"/>
          <w:szCs w:val="28"/>
          <w:rtl/>
        </w:rPr>
        <w:t xml:space="preserve"> لعلاج الكف بالنقيض منها الاستجابات التوكيدية أو الصريحة الواثقة</w:t>
      </w:r>
      <w:r w:rsidR="00FD789D">
        <w:rPr>
          <w:rFonts w:ascii="Traditional Arabic" w:hAnsi="Traditional Arabic" w:cs="Traditional Arabic" w:hint="cs"/>
          <w:sz w:val="28"/>
          <w:szCs w:val="28"/>
          <w:rtl/>
        </w:rPr>
        <w:t>،</w:t>
      </w:r>
      <w:r w:rsidR="006733FD" w:rsidRPr="006733FD">
        <w:rPr>
          <w:rFonts w:ascii="Traditional Arabic" w:hAnsi="Traditional Arabic" w:cs="Traditional Arabic" w:hint="cs"/>
          <w:sz w:val="28"/>
          <w:szCs w:val="28"/>
          <w:rtl/>
        </w:rPr>
        <w:t xml:space="preserve"> وهي تشبه استجابة الاستثارة عند </w:t>
      </w:r>
      <w:proofErr w:type="spellStart"/>
      <w:r w:rsidR="006733FD" w:rsidRPr="006733FD">
        <w:rPr>
          <w:rFonts w:ascii="Traditional Arabic" w:hAnsi="Traditional Arabic" w:cs="Traditional Arabic" w:hint="cs"/>
          <w:sz w:val="28"/>
          <w:szCs w:val="28"/>
          <w:rtl/>
        </w:rPr>
        <w:t>سالتر</w:t>
      </w:r>
      <w:proofErr w:type="spellEnd"/>
      <w:r w:rsidR="006733FD" w:rsidRPr="006733FD">
        <w:rPr>
          <w:rFonts w:ascii="Traditional Arabic" w:hAnsi="Traditional Arabic" w:cs="Traditional Arabic" w:hint="cs"/>
          <w:sz w:val="28"/>
          <w:szCs w:val="28"/>
          <w:rtl/>
        </w:rPr>
        <w:t>، ولكن الاس</w:t>
      </w:r>
      <w:r w:rsidR="00F976EE">
        <w:rPr>
          <w:rFonts w:ascii="Traditional Arabic" w:hAnsi="Traditional Arabic" w:cs="Traditional Arabic" w:hint="cs"/>
          <w:sz w:val="28"/>
          <w:szCs w:val="28"/>
          <w:rtl/>
        </w:rPr>
        <w:t>تجابات التوكيدية هي أكثر تحديدًا وشمولًا</w:t>
      </w:r>
      <w:r w:rsidR="006733FD" w:rsidRPr="006733FD">
        <w:rPr>
          <w:rFonts w:ascii="Traditional Arabic" w:hAnsi="Traditional Arabic" w:cs="Traditional Arabic" w:hint="cs"/>
          <w:sz w:val="28"/>
          <w:szCs w:val="28"/>
          <w:rtl/>
        </w:rPr>
        <w:t>، ويستخدمها في حالة المشكلات الناتجة عن القلق الذي ي</w:t>
      </w:r>
      <w:r w:rsidR="006733FD">
        <w:rPr>
          <w:rFonts w:ascii="Traditional Arabic" w:hAnsi="Traditional Arabic" w:cs="Traditional Arabic" w:hint="cs"/>
          <w:sz w:val="28"/>
          <w:szCs w:val="28"/>
          <w:rtl/>
        </w:rPr>
        <w:t>سببه التفاعل المباشر مع الآخرين</w:t>
      </w:r>
      <w:r w:rsidR="006733FD" w:rsidRPr="006733FD">
        <w:rPr>
          <w:rFonts w:ascii="Traditional Arabic" w:hAnsi="Traditional Arabic" w:cs="Traditional Arabic" w:hint="cs"/>
          <w:sz w:val="28"/>
          <w:szCs w:val="28"/>
          <w:rtl/>
        </w:rPr>
        <w:t xml:space="preserve"> </w:t>
      </w:r>
      <w:r w:rsidR="006733FD" w:rsidRPr="006733FD">
        <w:rPr>
          <w:rFonts w:ascii="Traditional Arabic" w:hAnsi="Traditional Arabic" w:cs="Traditional Arabic"/>
          <w:sz w:val="28"/>
          <w:szCs w:val="28"/>
          <w:rtl/>
        </w:rPr>
        <w:t>(</w:t>
      </w:r>
      <w:r w:rsidR="006733FD" w:rsidRPr="006733FD">
        <w:rPr>
          <w:rFonts w:ascii="Traditional Arabic" w:hAnsi="Traditional Arabic" w:cs="Traditional Arabic" w:hint="cs"/>
          <w:sz w:val="28"/>
          <w:szCs w:val="28"/>
          <w:rtl/>
        </w:rPr>
        <w:t>باترسون،</w:t>
      </w:r>
      <w:r w:rsidR="006733FD" w:rsidRPr="006733FD">
        <w:rPr>
          <w:rFonts w:ascii="Traditional Arabic" w:hAnsi="Traditional Arabic" w:cs="Traditional Arabic"/>
          <w:sz w:val="28"/>
          <w:szCs w:val="28"/>
          <w:rtl/>
        </w:rPr>
        <w:t xml:space="preserve"> 1992)</w:t>
      </w:r>
      <w:r w:rsidR="006733FD">
        <w:rPr>
          <w:rFonts w:ascii="Traditional Arabic" w:hAnsi="Traditional Arabic" w:cs="Traditional Arabic" w:hint="cs"/>
          <w:sz w:val="28"/>
          <w:szCs w:val="28"/>
          <w:rtl/>
        </w:rPr>
        <w:t>.</w:t>
      </w:r>
    </w:p>
    <w:p w:rsidR="007B4ECA" w:rsidRDefault="00826008"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B4ECA" w:rsidRPr="007B4ECA">
        <w:rPr>
          <w:rFonts w:ascii="Traditional Arabic" w:hAnsi="Traditional Arabic" w:cs="Traditional Arabic" w:hint="cs"/>
          <w:sz w:val="28"/>
          <w:szCs w:val="28"/>
          <w:rtl/>
        </w:rPr>
        <w:t>ويرى علماء المدرسة السلوكية أن توكيد الذات سلوك متعلم يمكن اكتسابه عن طريق البيئة، كما يرى علماء النظرية العقلانية الانفعالية أن الأفكار غير العقلانية هي سبب انخفاض توكيد الذات، ويمكن رفعه عن طريق استبدال هذه الأفكار بأفكار عقلانية، بينما يرى علماء التعلم ا</w:t>
      </w:r>
      <w:r w:rsidR="00FD789D">
        <w:rPr>
          <w:rFonts w:ascii="Traditional Arabic" w:hAnsi="Traditional Arabic" w:cs="Traditional Arabic" w:hint="cs"/>
          <w:sz w:val="28"/>
          <w:szCs w:val="28"/>
          <w:rtl/>
        </w:rPr>
        <w:t>لاجتماعي أن وجود نماذج غير موكدة</w:t>
      </w:r>
      <w:r w:rsidR="007B4ECA" w:rsidRPr="007B4ECA">
        <w:rPr>
          <w:rFonts w:ascii="Traditional Arabic" w:hAnsi="Traditional Arabic" w:cs="Traditional Arabic" w:hint="cs"/>
          <w:sz w:val="28"/>
          <w:szCs w:val="28"/>
          <w:rtl/>
        </w:rPr>
        <w:t xml:space="preserve"> لذاتها في بيئة الطفل تساعد على اكتساب السلوك غير الموكد، وبالمقابل يمكن تعليم الطفل </w:t>
      </w:r>
      <w:r w:rsidR="00440BCD">
        <w:rPr>
          <w:rFonts w:ascii="Traditional Arabic" w:hAnsi="Traditional Arabic" w:cs="Traditional Arabic" w:hint="cs"/>
          <w:sz w:val="28"/>
          <w:szCs w:val="28"/>
          <w:rtl/>
        </w:rPr>
        <w:t>السلوك التوكيدي</w:t>
      </w:r>
      <w:r w:rsidR="007B4ECA" w:rsidRPr="007B4ECA">
        <w:rPr>
          <w:rFonts w:ascii="Traditional Arabic" w:hAnsi="Traditional Arabic" w:cs="Traditional Arabic" w:hint="cs"/>
          <w:sz w:val="28"/>
          <w:szCs w:val="28"/>
          <w:rtl/>
        </w:rPr>
        <w:t xml:space="preserve"> بتوفير نماذج لشخصيات تتسم بتوكيد الذات. (</w:t>
      </w:r>
      <w:proofErr w:type="spellStart"/>
      <w:r w:rsidR="007B4ECA" w:rsidRPr="007B4ECA">
        <w:rPr>
          <w:rFonts w:ascii="Traditional Arabic" w:hAnsi="Traditional Arabic" w:cs="Traditional Arabic" w:hint="cs"/>
          <w:sz w:val="28"/>
          <w:szCs w:val="28"/>
          <w:rtl/>
        </w:rPr>
        <w:t>المنيزل</w:t>
      </w:r>
      <w:proofErr w:type="spellEnd"/>
      <w:r w:rsidR="007B4ECA" w:rsidRPr="007B4ECA">
        <w:rPr>
          <w:rFonts w:ascii="Traditional Arabic" w:hAnsi="Traditional Arabic" w:cs="Traditional Arabic" w:hint="cs"/>
          <w:sz w:val="28"/>
          <w:szCs w:val="28"/>
          <w:rtl/>
        </w:rPr>
        <w:t>، 2017)</w:t>
      </w:r>
    </w:p>
    <w:p w:rsidR="00FB070F" w:rsidRDefault="00305474"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D14FD8">
        <w:rPr>
          <w:rFonts w:ascii="Traditional Arabic" w:hAnsi="Traditional Arabic" w:cs="Traditional Arabic" w:hint="cs"/>
          <w:sz w:val="28"/>
          <w:szCs w:val="28"/>
          <w:rtl/>
        </w:rPr>
        <w:t xml:space="preserve">ويتناسب أسلوب التوكيدية بشكل جيد مع أسلوب العلاج السلوكي الجديد، ولكن </w:t>
      </w:r>
      <w:r w:rsidR="00164882" w:rsidRPr="00164882">
        <w:rPr>
          <w:rFonts w:ascii="Traditional Arabic" w:hAnsi="Traditional Arabic" w:cs="Traditional Arabic" w:hint="cs"/>
          <w:sz w:val="28"/>
          <w:szCs w:val="28"/>
          <w:rtl/>
        </w:rPr>
        <w:t>يمثل</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الاسترخاء</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sz w:val="28"/>
          <w:szCs w:val="28"/>
        </w:rPr>
        <w:t>relaxation</w:t>
      </w:r>
      <w:r w:rsidR="00164882" w:rsidRPr="00164882">
        <w:rPr>
          <w:rFonts w:ascii="Traditional Arabic" w:hAnsi="Traditional Arabic" w:cs="Traditional Arabic" w:hint="cs"/>
          <w:sz w:val="28"/>
          <w:szCs w:val="28"/>
          <w:rtl/>
        </w:rPr>
        <w:t>،</w:t>
      </w:r>
      <w:r w:rsidR="00164882" w:rsidRPr="00164882">
        <w:rPr>
          <w:rFonts w:ascii="Traditional Arabic" w:hAnsi="Traditional Arabic" w:cs="Traditional Arabic"/>
          <w:sz w:val="28"/>
          <w:szCs w:val="28"/>
          <w:rtl/>
        </w:rPr>
        <w:t xml:space="preserve"> </w:t>
      </w:r>
      <w:r w:rsidR="00440BCD">
        <w:rPr>
          <w:rFonts w:ascii="Traditional Arabic" w:hAnsi="Traditional Arabic" w:cs="Traditional Arabic" w:hint="cs"/>
          <w:sz w:val="28"/>
          <w:szCs w:val="28"/>
          <w:rtl/>
        </w:rPr>
        <w:t>الطريقة الرئيس</w:t>
      </w:r>
      <w:r w:rsidR="00164882" w:rsidRPr="00164882">
        <w:rPr>
          <w:rFonts w:ascii="Traditional Arabic" w:hAnsi="Traditional Arabic" w:cs="Traditional Arabic" w:hint="cs"/>
          <w:sz w:val="28"/>
          <w:szCs w:val="28"/>
          <w:rtl/>
        </w:rPr>
        <w:t>ة</w:t>
      </w:r>
      <w:r w:rsidR="00440BCD">
        <w:rPr>
          <w:rFonts w:ascii="Traditional Arabic" w:hAnsi="Traditional Arabic" w:cs="Traditional Arabic" w:hint="cs"/>
          <w:sz w:val="28"/>
          <w:szCs w:val="28"/>
          <w:rtl/>
        </w:rPr>
        <w:t xml:space="preserve"> فيه</w:t>
      </w:r>
      <w:r w:rsidR="00164882" w:rsidRPr="00164882">
        <w:rPr>
          <w:rFonts w:ascii="Traditional Arabic" w:hAnsi="Traditional Arabic" w:cs="Traditional Arabic" w:hint="cs"/>
          <w:sz w:val="28"/>
          <w:szCs w:val="28"/>
          <w:rtl/>
        </w:rPr>
        <w:t>، وقد ميّز</w:t>
      </w:r>
      <w:r w:rsidR="00164882" w:rsidRPr="00164882">
        <w:rPr>
          <w:rFonts w:ascii="Traditional Arabic" w:hAnsi="Traditional Arabic" w:cs="Traditional Arabic"/>
          <w:sz w:val="28"/>
          <w:szCs w:val="28"/>
          <w:rtl/>
        </w:rPr>
        <w:t xml:space="preserve"> </w:t>
      </w:r>
      <w:proofErr w:type="spellStart"/>
      <w:r w:rsidR="00743B35">
        <w:rPr>
          <w:rFonts w:ascii="Traditional Arabic" w:hAnsi="Traditional Arabic" w:cs="Traditional Arabic" w:hint="cs"/>
          <w:sz w:val="28"/>
          <w:szCs w:val="28"/>
          <w:rtl/>
        </w:rPr>
        <w:t>وولب</w:t>
      </w:r>
      <w:proofErr w:type="spellEnd"/>
      <w:r w:rsidR="00743B35">
        <w:rPr>
          <w:rFonts w:ascii="Traditional Arabic" w:hAnsi="Traditional Arabic" w:cs="Traditional Arabic" w:hint="cs"/>
          <w:sz w:val="28"/>
          <w:szCs w:val="28"/>
          <w:rtl/>
        </w:rPr>
        <w:t xml:space="preserve"> </w:t>
      </w:r>
      <w:r w:rsidR="00164882" w:rsidRPr="00164882">
        <w:rPr>
          <w:rFonts w:ascii="Traditional Arabic" w:hAnsi="Traditional Arabic" w:cs="Traditional Arabic" w:hint="cs"/>
          <w:sz w:val="28"/>
          <w:szCs w:val="28"/>
          <w:rtl/>
        </w:rPr>
        <w:t>بين</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التوكيدية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sz w:val="28"/>
          <w:szCs w:val="28"/>
        </w:rPr>
        <w:t>assertiveness</w:t>
      </w:r>
      <w:r w:rsidR="00164882" w:rsidRPr="00164882">
        <w:rPr>
          <w:rFonts w:ascii="Traditional Arabic" w:hAnsi="Traditional Arabic" w:cs="Traditional Arabic" w:hint="cs"/>
          <w:sz w:val="28"/>
          <w:szCs w:val="28"/>
          <w:rtl/>
        </w:rPr>
        <w:t xml:space="preserve"> والعدوانية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sz w:val="28"/>
          <w:szCs w:val="28"/>
        </w:rPr>
        <w:t>aggressiveness</w:t>
      </w:r>
      <w:r w:rsidR="00164882" w:rsidRPr="00164882">
        <w:rPr>
          <w:rFonts w:ascii="Traditional Arabic" w:hAnsi="Traditional Arabic" w:cs="Traditional Arabic" w:hint="cs"/>
          <w:sz w:val="28"/>
          <w:szCs w:val="28"/>
          <w:rtl/>
        </w:rPr>
        <w:t>،</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حيث يرى أن التوكيدية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هي</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تأكيد</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الشخص</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لذاته</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من</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دون</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المساس</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بقدر</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أو</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بمكانة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أو</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بحق</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شخص</w:t>
      </w:r>
      <w:r w:rsidR="00164882" w:rsidRPr="00164882">
        <w:rPr>
          <w:rFonts w:ascii="Traditional Arabic" w:hAnsi="Traditional Arabic" w:cs="Traditional Arabic"/>
          <w:sz w:val="28"/>
          <w:szCs w:val="28"/>
          <w:rtl/>
        </w:rPr>
        <w:t xml:space="preserve"> </w:t>
      </w:r>
      <w:r w:rsidR="001530F8">
        <w:rPr>
          <w:rFonts w:ascii="Traditional Arabic" w:hAnsi="Traditional Arabic" w:cs="Traditional Arabic" w:hint="cs"/>
          <w:sz w:val="28"/>
          <w:szCs w:val="28"/>
          <w:rtl/>
        </w:rPr>
        <w:t>آخر</w:t>
      </w:r>
      <w:r w:rsidR="00164882" w:rsidRPr="00164882">
        <w:rPr>
          <w:rFonts w:ascii="Traditional Arabic" w:hAnsi="Traditional Arabic" w:cs="Traditional Arabic" w:hint="cs"/>
          <w:sz w:val="28"/>
          <w:szCs w:val="28"/>
          <w:rtl/>
        </w:rPr>
        <w:t xml:space="preserve"> </w:t>
      </w:r>
      <w:r w:rsidR="00A351BB">
        <w:rPr>
          <w:rFonts w:ascii="Traditional Arabic" w:hAnsi="Traditional Arabic" w:cs="Traditional Arabic"/>
          <w:sz w:val="28"/>
          <w:szCs w:val="28"/>
        </w:rPr>
        <w:t>(</w:t>
      </w:r>
      <w:r w:rsidR="00164882" w:rsidRPr="00164882">
        <w:rPr>
          <w:rFonts w:ascii="Traditional Arabic" w:hAnsi="Traditional Arabic" w:cs="Traditional Arabic"/>
          <w:sz w:val="28"/>
          <w:szCs w:val="28"/>
        </w:rPr>
        <w:t xml:space="preserve">Speed, Goldstein, &amp; </w:t>
      </w:r>
      <w:proofErr w:type="spellStart"/>
      <w:r w:rsidR="00164882" w:rsidRPr="00164882">
        <w:rPr>
          <w:rFonts w:ascii="Traditional Arabic" w:hAnsi="Traditional Arabic" w:cs="Traditional Arabic"/>
          <w:sz w:val="28"/>
          <w:szCs w:val="28"/>
        </w:rPr>
        <w:t>Goldfried</w:t>
      </w:r>
      <w:proofErr w:type="spellEnd"/>
      <w:r w:rsidR="00164882" w:rsidRPr="00164882">
        <w:rPr>
          <w:rFonts w:ascii="Traditional Arabic" w:hAnsi="Traditional Arabic" w:cs="Traditional Arabic"/>
          <w:sz w:val="28"/>
          <w:szCs w:val="28"/>
        </w:rPr>
        <w:t>, 2018)</w:t>
      </w:r>
      <w:r>
        <w:rPr>
          <w:rFonts w:ascii="Traditional Arabic" w:hAnsi="Traditional Arabic" w:cs="Traditional Arabic" w:hint="cs"/>
          <w:sz w:val="28"/>
          <w:szCs w:val="28"/>
          <w:rtl/>
        </w:rPr>
        <w:t>، و</w:t>
      </w:r>
      <w:r w:rsidR="00FB070F" w:rsidRPr="00FB070F">
        <w:rPr>
          <w:rFonts w:ascii="Traditional Arabic" w:hAnsi="Traditional Arabic" w:cs="Traditional Arabic" w:hint="cs"/>
          <w:sz w:val="28"/>
          <w:szCs w:val="28"/>
          <w:rtl/>
        </w:rPr>
        <w:t>يتضمن</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التدريب</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الخاص</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بمهارات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توكيد</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الذات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على</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أساليب</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سلوكية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وأساليب</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معرفية،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مثل</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الإلقاء،</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والتوضيح</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العملي،</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والتغذية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الراجعة،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وتمثيل</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الأدوار،</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والتدريب،</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والتعزيز،</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والواجبات،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والمناقشات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الجماعية،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والاسترخاء،</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ومذكرات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الدراسة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الذاتية،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كما</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تضم</w:t>
      </w:r>
      <w:r w:rsidR="00FB070F" w:rsidRPr="00FB070F">
        <w:rPr>
          <w:rFonts w:ascii="Traditional Arabic" w:hAnsi="Traditional Arabic" w:cs="Traditional Arabic"/>
          <w:sz w:val="28"/>
          <w:szCs w:val="28"/>
          <w:rtl/>
        </w:rPr>
        <w:t xml:space="preserve"> </w:t>
      </w:r>
      <w:r w:rsidR="00743B35">
        <w:rPr>
          <w:rFonts w:ascii="Traditional Arabic" w:hAnsi="Traditional Arabic" w:cs="Traditional Arabic" w:hint="cs"/>
          <w:sz w:val="28"/>
          <w:szCs w:val="28"/>
          <w:rtl/>
        </w:rPr>
        <w:t>أيضًا</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أنواع</w:t>
      </w:r>
      <w:r w:rsidR="00FD789D">
        <w:rPr>
          <w:rFonts w:ascii="Traditional Arabic" w:hAnsi="Traditional Arabic" w:cs="Traditional Arabic" w:hint="cs"/>
          <w:sz w:val="28"/>
          <w:szCs w:val="28"/>
          <w:rtl/>
        </w:rPr>
        <w:t>ًا</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من</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التدريبات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الجماعية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والفردية، ويُفضل التدريب</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الجماعي</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كونه</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أكثر</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فائدة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مقارنة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بالتدريب</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 xml:space="preserve">الفردي، </w:t>
      </w:r>
      <w:r w:rsidR="00743B35">
        <w:rPr>
          <w:rFonts w:ascii="Traditional Arabic" w:hAnsi="Traditional Arabic" w:cs="Traditional Arabic" w:hint="cs"/>
          <w:sz w:val="28"/>
          <w:szCs w:val="28"/>
          <w:rtl/>
        </w:rPr>
        <w:t>لقدرة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أفراد</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المجموعة</w:t>
      </w:r>
      <w:r w:rsidR="00FB070F" w:rsidRPr="00FB070F">
        <w:rPr>
          <w:rFonts w:ascii="Traditional Arabic" w:hAnsi="Traditional Arabic" w:cs="Traditional Arabic"/>
          <w:sz w:val="28"/>
          <w:szCs w:val="28"/>
          <w:rtl/>
        </w:rPr>
        <w:t xml:space="preserve"> </w:t>
      </w:r>
      <w:r w:rsidR="00743B35">
        <w:rPr>
          <w:rFonts w:ascii="Traditional Arabic" w:hAnsi="Traditional Arabic" w:cs="Traditional Arabic" w:hint="cs"/>
          <w:sz w:val="28"/>
          <w:szCs w:val="28"/>
          <w:rtl/>
        </w:rPr>
        <w:t>ل</w:t>
      </w:r>
      <w:r w:rsidR="00FB070F" w:rsidRPr="00FB070F">
        <w:rPr>
          <w:rFonts w:ascii="Traditional Arabic" w:hAnsi="Traditional Arabic" w:cs="Traditional Arabic" w:hint="cs"/>
          <w:sz w:val="28"/>
          <w:szCs w:val="28"/>
          <w:rtl/>
        </w:rPr>
        <w:t>ممارسة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السلوكيات</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التوكيدية</w:t>
      </w:r>
      <w:r w:rsidR="00FB070F" w:rsidRPr="00FB070F">
        <w:rPr>
          <w:rFonts w:ascii="Traditional Arabic" w:hAnsi="Traditional Arabic" w:cs="Traditional Arabic"/>
          <w:sz w:val="28"/>
          <w:szCs w:val="28"/>
          <w:rtl/>
        </w:rPr>
        <w:t xml:space="preserve"> </w:t>
      </w:r>
      <w:r w:rsidR="00FB070F" w:rsidRPr="00FB070F">
        <w:rPr>
          <w:rFonts w:ascii="Traditional Arabic" w:hAnsi="Traditional Arabic" w:cs="Traditional Arabic" w:hint="cs"/>
          <w:sz w:val="28"/>
          <w:szCs w:val="28"/>
          <w:rtl/>
        </w:rPr>
        <w:t>ضمن</w:t>
      </w:r>
      <w:r w:rsidR="00FB070F" w:rsidRPr="00FB070F">
        <w:rPr>
          <w:rFonts w:ascii="Traditional Arabic" w:hAnsi="Traditional Arabic" w:cs="Traditional Arabic"/>
          <w:sz w:val="28"/>
          <w:szCs w:val="28"/>
          <w:rtl/>
        </w:rPr>
        <w:t xml:space="preserve"> </w:t>
      </w:r>
      <w:r w:rsidR="008B6CB5">
        <w:rPr>
          <w:rFonts w:ascii="Traditional Arabic" w:hAnsi="Traditional Arabic" w:cs="Traditional Arabic" w:hint="cs"/>
          <w:sz w:val="28"/>
          <w:szCs w:val="28"/>
          <w:rtl/>
        </w:rPr>
        <w:t>مجموعتهم</w:t>
      </w:r>
      <w:r w:rsidR="00FB070F" w:rsidRPr="00FB070F">
        <w:rPr>
          <w:rFonts w:ascii="Traditional Arabic" w:hAnsi="Traditional Arabic" w:cs="Traditional Arabic" w:hint="cs"/>
          <w:sz w:val="28"/>
          <w:szCs w:val="28"/>
          <w:rtl/>
        </w:rPr>
        <w:t xml:space="preserve"> </w:t>
      </w:r>
      <w:proofErr w:type="spellStart"/>
      <w:r w:rsidR="00FB070F" w:rsidRPr="00FB070F">
        <w:rPr>
          <w:rFonts w:ascii="Traditional Arabic" w:hAnsi="Traditional Arabic" w:cs="Traditional Arabic"/>
          <w:sz w:val="28"/>
          <w:szCs w:val="28"/>
        </w:rPr>
        <w:t>Ünal</w:t>
      </w:r>
      <w:proofErr w:type="spellEnd"/>
      <w:r w:rsidR="00FB070F" w:rsidRPr="00FB070F">
        <w:rPr>
          <w:rFonts w:ascii="Traditional Arabic" w:hAnsi="Traditional Arabic" w:cs="Traditional Arabic"/>
          <w:sz w:val="28"/>
          <w:szCs w:val="28"/>
        </w:rPr>
        <w:t>, 2012)</w:t>
      </w:r>
      <w:r w:rsidR="00FB070F" w:rsidRPr="00FB070F">
        <w:rPr>
          <w:rFonts w:ascii="Traditional Arabic" w:hAnsi="Traditional Arabic" w:cs="Traditional Arabic"/>
          <w:sz w:val="28"/>
          <w:szCs w:val="28"/>
          <w:rtl/>
        </w:rPr>
        <w:t>)</w:t>
      </w:r>
      <w:r w:rsidR="008B6CB5">
        <w:rPr>
          <w:rFonts w:ascii="Traditional Arabic" w:hAnsi="Traditional Arabic" w:cs="Traditional Arabic" w:hint="cs"/>
          <w:sz w:val="28"/>
          <w:szCs w:val="28"/>
          <w:rtl/>
        </w:rPr>
        <w:t>.</w:t>
      </w:r>
    </w:p>
    <w:p w:rsidR="00A35E83" w:rsidRDefault="008B6CB5"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A35E83" w:rsidRPr="00A35E83">
        <w:rPr>
          <w:rFonts w:ascii="Traditional Arabic" w:hAnsi="Traditional Arabic" w:cs="Traditional Arabic" w:hint="cs"/>
          <w:sz w:val="28"/>
          <w:szCs w:val="28"/>
          <w:rtl/>
        </w:rPr>
        <w:t>يعكس</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مفهوم</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الاستجابة التوكيدية من الناحية المعرفية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عملية</w:t>
      </w:r>
      <w:r w:rsidR="00A35E83" w:rsidRPr="00A35E83">
        <w:rPr>
          <w:rFonts w:ascii="Traditional Arabic" w:hAnsi="Traditional Arabic" w:cs="Traditional Arabic"/>
          <w:sz w:val="28"/>
          <w:szCs w:val="28"/>
          <w:rtl/>
        </w:rPr>
        <w:t xml:space="preserve"> </w:t>
      </w:r>
      <w:r w:rsidR="00FD789D">
        <w:rPr>
          <w:rFonts w:ascii="Traditional Arabic" w:hAnsi="Traditional Arabic" w:cs="Traditional Arabic" w:hint="cs"/>
          <w:sz w:val="28"/>
          <w:szCs w:val="28"/>
          <w:rtl/>
        </w:rPr>
        <w:t>إ</w:t>
      </w:r>
      <w:r w:rsidR="00A35E83" w:rsidRPr="00A35E83">
        <w:rPr>
          <w:rFonts w:ascii="Traditional Arabic" w:hAnsi="Traditional Arabic" w:cs="Traditional Arabic" w:hint="cs"/>
          <w:sz w:val="28"/>
          <w:szCs w:val="28"/>
          <w:rtl/>
        </w:rPr>
        <w:t>دخال</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الإدراك</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ضمن</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العلاج</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السلوكي،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وهذا</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بداية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التحول</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من</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العلاج</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السلوكي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إلى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العلاج</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السلوكي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المعرفي،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حيث أشارت</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نتائج</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الدراسات السابقة إلى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أن</w:t>
      </w:r>
      <w:r w:rsidR="00A35E83" w:rsidRPr="00A35E83">
        <w:rPr>
          <w:rFonts w:ascii="Traditional Arabic" w:hAnsi="Traditional Arabic" w:cs="Traditional Arabic"/>
          <w:sz w:val="28"/>
          <w:szCs w:val="28"/>
          <w:rtl/>
        </w:rPr>
        <w:t xml:space="preserve"> </w:t>
      </w:r>
      <w:r w:rsidR="00A351BB">
        <w:rPr>
          <w:rFonts w:ascii="Traditional Arabic" w:hAnsi="Traditional Arabic" w:cs="Traditional Arabic" w:hint="cs"/>
          <w:sz w:val="28"/>
          <w:szCs w:val="28"/>
          <w:rtl/>
        </w:rPr>
        <w:t>كلً</w:t>
      </w:r>
      <w:r w:rsidR="00FD789D">
        <w:rPr>
          <w:rFonts w:ascii="Traditional Arabic" w:hAnsi="Traditional Arabic" w:cs="Traditional Arabic" w:hint="cs"/>
          <w:sz w:val="28"/>
          <w:szCs w:val="28"/>
          <w:rtl/>
        </w:rPr>
        <w:t>ّ</w:t>
      </w:r>
      <w:r w:rsidR="00A351BB">
        <w:rPr>
          <w:rFonts w:ascii="Traditional Arabic" w:hAnsi="Traditional Arabic" w:cs="Traditional Arabic" w:hint="cs"/>
          <w:sz w:val="28"/>
          <w:szCs w:val="28"/>
          <w:rtl/>
        </w:rPr>
        <w:t>ا</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من</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التدريب</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المهارات</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السلوكية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وعملية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إعادة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الهيكلة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الإدراكية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sz w:val="28"/>
          <w:szCs w:val="28"/>
        </w:rPr>
        <w:t>cognitive restructuring</w:t>
      </w:r>
      <w:r w:rsidR="00A35E83" w:rsidRPr="00A35E83">
        <w:rPr>
          <w:rFonts w:ascii="Traditional Arabic" w:hAnsi="Traditional Arabic" w:cs="Traditional Arabic" w:hint="cs"/>
          <w:sz w:val="28"/>
          <w:szCs w:val="28"/>
          <w:rtl/>
        </w:rPr>
        <w:t>،</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قد</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ساعدا</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زيادة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القدرة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توكيد</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 xml:space="preserve">الذات، إذ </w:t>
      </w:r>
      <w:r w:rsidR="00A35E83" w:rsidRPr="00A35E83">
        <w:rPr>
          <w:rFonts w:ascii="Traditional Arabic" w:hAnsi="Traditional Arabic" w:cs="Traditional Arabic" w:hint="cs"/>
          <w:sz w:val="28"/>
          <w:szCs w:val="28"/>
          <w:rtl/>
        </w:rPr>
        <w:lastRenderedPageBreak/>
        <w:t>تعمل</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الهيكلة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الإدراكية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زيادة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مستوى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توكيد</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الذات</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عن</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طريق</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خفض</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القلق</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الذي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يتسبب</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في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حدوث سلوك</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الابتعاد</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sz w:val="28"/>
          <w:szCs w:val="28"/>
        </w:rPr>
        <w:t>avoidance behavior</w:t>
      </w:r>
      <w:r w:rsidR="00A35E83" w:rsidRPr="00A35E83">
        <w:rPr>
          <w:rFonts w:ascii="Traditional Arabic" w:hAnsi="Traditional Arabic" w:cs="Traditional Arabic" w:hint="cs"/>
          <w:sz w:val="28"/>
          <w:szCs w:val="28"/>
          <w:rtl/>
        </w:rPr>
        <w:t>،</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بينما</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يساعد</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التدريب</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السلوكي على</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تعلم</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كيفية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التعبير</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عن</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النفس</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بفاعلية،</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سواء</w:t>
      </w:r>
      <w:r w:rsidR="008A4C1D">
        <w:rPr>
          <w:rFonts w:ascii="Traditional Arabic" w:hAnsi="Traditional Arabic" w:cs="Traditional Arabic" w:hint="cs"/>
          <w:sz w:val="28"/>
          <w:szCs w:val="28"/>
          <w:rtl/>
        </w:rPr>
        <w:t>ً</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بشكل</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لفظي</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أو</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غير</w:t>
      </w:r>
      <w:r w:rsidR="00A35E83" w:rsidRPr="00A35E83">
        <w:rPr>
          <w:rFonts w:ascii="Traditional Arabic" w:hAnsi="Traditional Arabic" w:cs="Traditional Arabic"/>
          <w:sz w:val="28"/>
          <w:szCs w:val="28"/>
          <w:rtl/>
        </w:rPr>
        <w:t xml:space="preserve"> </w:t>
      </w:r>
      <w:r w:rsidR="00A35E83" w:rsidRPr="00A35E83">
        <w:rPr>
          <w:rFonts w:ascii="Traditional Arabic" w:hAnsi="Traditional Arabic" w:cs="Traditional Arabic" w:hint="cs"/>
          <w:sz w:val="28"/>
          <w:szCs w:val="28"/>
          <w:rtl/>
        </w:rPr>
        <w:t>لفظي</w:t>
      </w:r>
      <w:r w:rsidR="00A35E83" w:rsidRPr="00A35E83">
        <w:rPr>
          <w:rFonts w:ascii="Traditional Arabic" w:hAnsi="Traditional Arabic" w:cs="Traditional Arabic"/>
          <w:sz w:val="28"/>
          <w:szCs w:val="28"/>
          <w:rtl/>
        </w:rPr>
        <w:t>.</w:t>
      </w:r>
      <w:r w:rsidR="00E17198">
        <w:rPr>
          <w:rFonts w:ascii="Traditional Arabic" w:hAnsi="Traditional Arabic" w:cs="Traditional Arabic" w:hint="cs"/>
          <w:sz w:val="28"/>
          <w:szCs w:val="28"/>
          <w:rtl/>
        </w:rPr>
        <w:t xml:space="preserve"> </w:t>
      </w:r>
      <w:r w:rsidR="00A35E83" w:rsidRPr="00A35E83">
        <w:rPr>
          <w:rFonts w:ascii="Traditional Arabic" w:hAnsi="Traditional Arabic" w:cs="Traditional Arabic"/>
          <w:sz w:val="28"/>
          <w:szCs w:val="28"/>
        </w:rPr>
        <w:t xml:space="preserve">Speed, Goldstein, &amp; </w:t>
      </w:r>
      <w:proofErr w:type="spellStart"/>
      <w:r w:rsidR="00A35E83" w:rsidRPr="00A35E83">
        <w:rPr>
          <w:rFonts w:ascii="Traditional Arabic" w:hAnsi="Traditional Arabic" w:cs="Traditional Arabic"/>
          <w:sz w:val="28"/>
          <w:szCs w:val="28"/>
        </w:rPr>
        <w:t>Goldfried</w:t>
      </w:r>
      <w:proofErr w:type="spellEnd"/>
      <w:r w:rsidR="00A35E83" w:rsidRPr="00A35E83">
        <w:rPr>
          <w:rFonts w:ascii="Traditional Arabic" w:hAnsi="Traditional Arabic" w:cs="Traditional Arabic"/>
          <w:sz w:val="28"/>
          <w:szCs w:val="28"/>
        </w:rPr>
        <w:t>, 2018)</w:t>
      </w:r>
      <w:r w:rsidR="00A35E83" w:rsidRPr="00A35E83">
        <w:rPr>
          <w:rFonts w:ascii="Traditional Arabic" w:hAnsi="Traditional Arabic" w:cs="Traditional Arabic"/>
          <w:sz w:val="28"/>
          <w:szCs w:val="28"/>
          <w:rtl/>
        </w:rPr>
        <w:t>)</w:t>
      </w:r>
    </w:p>
    <w:p w:rsidR="0096005F" w:rsidRPr="008A4C1D" w:rsidRDefault="00263946"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A7FFE">
        <w:rPr>
          <w:rFonts w:ascii="Traditional Arabic" w:hAnsi="Traditional Arabic" w:cs="Traditional Arabic" w:hint="cs"/>
          <w:sz w:val="28"/>
          <w:szCs w:val="28"/>
          <w:rtl/>
        </w:rPr>
        <w:t>وتوكيد الذات هو سلوك شخصي</w:t>
      </w:r>
      <w:r w:rsidR="00447622">
        <w:rPr>
          <w:rFonts w:ascii="Traditional Arabic" w:hAnsi="Traditional Arabic" w:cs="Traditional Arabic" w:hint="cs"/>
          <w:sz w:val="28"/>
          <w:szCs w:val="28"/>
          <w:rtl/>
        </w:rPr>
        <w:t>ّ</w:t>
      </w:r>
      <w:r w:rsidR="001A7FFE">
        <w:rPr>
          <w:rFonts w:ascii="Traditional Arabic" w:hAnsi="Traditional Arabic" w:cs="Traditional Arabic" w:hint="cs"/>
          <w:sz w:val="28"/>
          <w:szCs w:val="28"/>
          <w:rtl/>
        </w:rPr>
        <w:t xml:space="preserve"> بين الأفراد، وهو مفتاح العلاقات الإنسانية، وينظر إليه باعتباره مهارة، وقدرة للتواصل مع الآخرين، وقد أشارت الدراسات السابقة إلى أن أهم مشاكل الطلبة في الجامعة هو التوقعات من إقامة علاقات مع الآخرين والحاجة إلى التواصل اللغوي والتعبير عن الذات </w:t>
      </w:r>
      <w:r w:rsidR="001A7FFE">
        <w:rPr>
          <w:rFonts w:ascii="Traditional Arabic" w:hAnsi="Traditional Arabic" w:cs="Traditional Arabic"/>
          <w:sz w:val="28"/>
          <w:szCs w:val="28"/>
        </w:rPr>
        <w:t>(Lin et al., 2004)</w:t>
      </w:r>
      <w:r w:rsidR="001A7FFE">
        <w:rPr>
          <w:rFonts w:ascii="Traditional Arabic" w:hAnsi="Traditional Arabic" w:cs="Traditional Arabic" w:hint="cs"/>
          <w:sz w:val="28"/>
          <w:szCs w:val="28"/>
          <w:rtl/>
        </w:rPr>
        <w:t xml:space="preserve">، كما </w:t>
      </w:r>
      <w:r w:rsidR="0096005F" w:rsidRPr="0096005F">
        <w:rPr>
          <w:rFonts w:ascii="Traditional Arabic" w:hAnsi="Traditional Arabic" w:cs="Traditional Arabic" w:hint="cs"/>
          <w:sz w:val="28"/>
          <w:szCs w:val="28"/>
          <w:rtl/>
        </w:rPr>
        <w:t xml:space="preserve">أشارت الدراسات السابقة إلى </w:t>
      </w:r>
      <w:r w:rsidR="002A4FA9">
        <w:rPr>
          <w:rFonts w:ascii="Traditional Arabic" w:hAnsi="Traditional Arabic" w:cs="Traditional Arabic" w:hint="cs"/>
          <w:sz w:val="28"/>
          <w:szCs w:val="28"/>
          <w:rtl/>
        </w:rPr>
        <w:t xml:space="preserve">أن </w:t>
      </w:r>
      <w:r w:rsidR="0096005F" w:rsidRPr="0096005F">
        <w:rPr>
          <w:rFonts w:ascii="Traditional Arabic" w:hAnsi="Traditional Arabic" w:cs="Traditional Arabic" w:hint="cs"/>
          <w:sz w:val="28"/>
          <w:szCs w:val="28"/>
          <w:rtl/>
        </w:rPr>
        <w:t>بعض المواقف الاجتماعية مثل</w:t>
      </w:r>
      <w:r w:rsidR="002A4FA9">
        <w:rPr>
          <w:rFonts w:ascii="Traditional Arabic" w:hAnsi="Traditional Arabic" w:cs="Traditional Arabic" w:hint="cs"/>
          <w:sz w:val="28"/>
          <w:szCs w:val="28"/>
          <w:rtl/>
        </w:rPr>
        <w:t xml:space="preserve"> الطلب من شخص غريب في مكان عام </w:t>
      </w:r>
      <w:r w:rsidR="0096005F" w:rsidRPr="0096005F">
        <w:rPr>
          <w:rFonts w:ascii="Traditional Arabic" w:hAnsi="Traditional Arabic" w:cs="Traditional Arabic" w:hint="cs"/>
          <w:sz w:val="28"/>
          <w:szCs w:val="28"/>
          <w:rtl/>
        </w:rPr>
        <w:t>أن يطفئ سيجارته، تتطلب مستوى</w:t>
      </w:r>
      <w:r w:rsidR="00447622">
        <w:rPr>
          <w:rFonts w:ascii="Traditional Arabic" w:hAnsi="Traditional Arabic" w:cs="Traditional Arabic" w:hint="cs"/>
          <w:sz w:val="28"/>
          <w:szCs w:val="28"/>
          <w:rtl/>
        </w:rPr>
        <w:t>ً</w:t>
      </w:r>
      <w:r w:rsidR="0096005F" w:rsidRPr="0096005F">
        <w:rPr>
          <w:rFonts w:ascii="Traditional Arabic" w:hAnsi="Traditional Arabic" w:cs="Traditional Arabic" w:hint="cs"/>
          <w:sz w:val="28"/>
          <w:szCs w:val="28"/>
          <w:rtl/>
        </w:rPr>
        <w:t xml:space="preserve"> أعلى من التوكيدية مقارنة بمواقف أخرى مثل شكر شخص ما نظير تقديمه مساعدة لحل</w:t>
      </w:r>
      <w:r w:rsidR="002A4FA9">
        <w:rPr>
          <w:rFonts w:ascii="Traditional Arabic" w:hAnsi="Traditional Arabic" w:cs="Traditional Arabic" w:hint="cs"/>
          <w:sz w:val="28"/>
          <w:szCs w:val="28"/>
          <w:rtl/>
        </w:rPr>
        <w:t xml:space="preserve"> واجب مدرسي،</w:t>
      </w:r>
      <w:r w:rsidR="0096005F" w:rsidRPr="0096005F">
        <w:rPr>
          <w:rFonts w:ascii="Traditional Arabic" w:hAnsi="Traditional Arabic" w:cs="Traditional Arabic" w:hint="cs"/>
          <w:sz w:val="28"/>
          <w:szCs w:val="28"/>
          <w:rtl/>
        </w:rPr>
        <w:t xml:space="preserve"> وهذا يعني أن الصعوبات المتعلقة بالسلوك التوكيدي تكون أقوى عندما يتضمن ا</w:t>
      </w:r>
      <w:r w:rsidR="008A4C1D">
        <w:rPr>
          <w:rFonts w:ascii="Traditional Arabic" w:hAnsi="Traditional Arabic" w:cs="Traditional Arabic" w:hint="cs"/>
          <w:sz w:val="28"/>
          <w:szCs w:val="28"/>
          <w:rtl/>
        </w:rPr>
        <w:t>لموقف نوع</w:t>
      </w:r>
      <w:r w:rsidR="00447622">
        <w:rPr>
          <w:rFonts w:ascii="Traditional Arabic" w:hAnsi="Traditional Arabic" w:cs="Traditional Arabic" w:hint="cs"/>
          <w:sz w:val="28"/>
          <w:szCs w:val="28"/>
          <w:rtl/>
        </w:rPr>
        <w:t>ًا</w:t>
      </w:r>
      <w:r w:rsidR="008A4C1D">
        <w:rPr>
          <w:rFonts w:ascii="Traditional Arabic" w:hAnsi="Traditional Arabic" w:cs="Traditional Arabic" w:hint="cs"/>
          <w:sz w:val="28"/>
          <w:szCs w:val="28"/>
          <w:rtl/>
        </w:rPr>
        <w:t xml:space="preserve"> من الخلاف أو المواجهة</w:t>
      </w:r>
      <w:r w:rsidR="0096005F" w:rsidRPr="0096005F">
        <w:rPr>
          <w:rFonts w:ascii="Traditional Arabic" w:hAnsi="Traditional Arabic" w:cs="Traditional Arabic" w:hint="cs"/>
          <w:sz w:val="28"/>
          <w:szCs w:val="28"/>
          <w:rtl/>
        </w:rPr>
        <w:t xml:space="preserve"> </w:t>
      </w:r>
      <w:r w:rsidR="0096005F" w:rsidRPr="0096005F">
        <w:rPr>
          <w:rFonts w:ascii="Traditional Arabic" w:hAnsi="Traditional Arabic" w:cs="Traditional Arabic"/>
          <w:sz w:val="28"/>
          <w:szCs w:val="28"/>
        </w:rPr>
        <w:t>(</w:t>
      </w:r>
      <w:proofErr w:type="spellStart"/>
      <w:r w:rsidR="0096005F" w:rsidRPr="0096005F">
        <w:rPr>
          <w:rFonts w:ascii="Traditional Arabic" w:hAnsi="Traditional Arabic" w:cs="Traditional Arabic"/>
          <w:sz w:val="28"/>
          <w:szCs w:val="28"/>
        </w:rPr>
        <w:t>Sarkova</w:t>
      </w:r>
      <w:proofErr w:type="spellEnd"/>
      <w:r w:rsidR="0096005F" w:rsidRPr="0096005F">
        <w:rPr>
          <w:rFonts w:ascii="Traditional Arabic" w:hAnsi="Traditional Arabic" w:cs="Traditional Arabic"/>
          <w:sz w:val="28"/>
          <w:szCs w:val="28"/>
        </w:rPr>
        <w:t xml:space="preserve"> et al., 2013)</w:t>
      </w:r>
      <w:r w:rsidR="008A4C1D">
        <w:rPr>
          <w:rFonts w:ascii="Traditional Arabic" w:hAnsi="Traditional Arabic" w:cs="Traditional Arabic" w:hint="cs"/>
          <w:sz w:val="28"/>
          <w:szCs w:val="28"/>
          <w:rtl/>
        </w:rPr>
        <w:t>.</w:t>
      </w:r>
    </w:p>
    <w:p w:rsidR="00826008" w:rsidRDefault="00263946" w:rsidP="004F2317">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010CFB" w:rsidRPr="00010CFB">
        <w:rPr>
          <w:rFonts w:ascii="Traditional Arabic" w:hAnsi="Traditional Arabic" w:cs="Traditional Arabic" w:hint="cs"/>
          <w:sz w:val="28"/>
          <w:szCs w:val="28"/>
          <w:rtl/>
        </w:rPr>
        <w:t>يعتبر السلوك</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التوكيدي</w:t>
      </w:r>
      <w:r w:rsidR="00010CFB" w:rsidRPr="00010CFB">
        <w:rPr>
          <w:rFonts w:ascii="Traditional Arabic" w:hAnsi="Traditional Arabic" w:cs="Traditional Arabic"/>
          <w:sz w:val="28"/>
          <w:szCs w:val="28"/>
          <w:rtl/>
        </w:rPr>
        <w:t xml:space="preserve"> </w:t>
      </w:r>
      <w:r w:rsidR="002A4FA9">
        <w:rPr>
          <w:rFonts w:ascii="Traditional Arabic" w:hAnsi="Traditional Arabic" w:cs="Traditional Arabic" w:hint="cs"/>
          <w:sz w:val="28"/>
          <w:szCs w:val="28"/>
          <w:rtl/>
        </w:rPr>
        <w:t>سلوكًا</w:t>
      </w:r>
      <w:r w:rsidR="00010CFB" w:rsidRPr="00010CFB">
        <w:rPr>
          <w:rFonts w:ascii="Traditional Arabic" w:hAnsi="Traditional Arabic" w:cs="Traditional Arabic"/>
          <w:sz w:val="28"/>
          <w:szCs w:val="28"/>
          <w:rtl/>
        </w:rPr>
        <w:t xml:space="preserve"> </w:t>
      </w:r>
      <w:r w:rsidR="002A4FA9">
        <w:rPr>
          <w:rFonts w:ascii="Traditional Arabic" w:hAnsi="Traditional Arabic" w:cs="Traditional Arabic" w:hint="cs"/>
          <w:sz w:val="28"/>
          <w:szCs w:val="28"/>
          <w:rtl/>
        </w:rPr>
        <w:t>مكتسبًا</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يتطور</w:t>
      </w:r>
      <w:r w:rsidR="00010CFB" w:rsidRPr="00010CFB">
        <w:rPr>
          <w:rFonts w:ascii="Traditional Arabic" w:hAnsi="Traditional Arabic" w:cs="Traditional Arabic"/>
          <w:sz w:val="28"/>
          <w:szCs w:val="28"/>
          <w:rtl/>
        </w:rPr>
        <w:t xml:space="preserve"> </w:t>
      </w:r>
      <w:r w:rsidR="002A4FA9">
        <w:rPr>
          <w:rFonts w:ascii="Traditional Arabic" w:hAnsi="Traditional Arabic" w:cs="Traditional Arabic" w:hint="cs"/>
          <w:sz w:val="28"/>
          <w:szCs w:val="28"/>
          <w:rtl/>
        </w:rPr>
        <w:t>وفقًا</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للفرص</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المتاحة</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أمام</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الفرد</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للممارسة</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والتصحيح،</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ويهدف</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إلى</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تحقيق</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الاحترام</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المتبادل،</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ويعمل</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على</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زيادة</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احتمالية</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تلبية</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الاحتياجات</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وتقدير</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الآراء،</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والحفاظ</w:t>
      </w:r>
      <w:r w:rsidR="00010CFB" w:rsidRPr="00010CFB">
        <w:rPr>
          <w:rFonts w:ascii="Traditional Arabic" w:hAnsi="Traditional Arabic" w:cs="Traditional Arabic"/>
          <w:sz w:val="28"/>
          <w:szCs w:val="28"/>
          <w:rtl/>
        </w:rPr>
        <w:t xml:space="preserve"> </w:t>
      </w:r>
      <w:r w:rsidR="00010CFB" w:rsidRPr="00010CFB">
        <w:rPr>
          <w:rFonts w:ascii="Traditional Arabic" w:hAnsi="Traditional Arabic" w:cs="Traditional Arabic" w:hint="cs"/>
          <w:sz w:val="28"/>
          <w:szCs w:val="28"/>
          <w:rtl/>
        </w:rPr>
        <w:t>على</w:t>
      </w:r>
      <w:r w:rsidR="00010CFB" w:rsidRPr="00010CFB">
        <w:rPr>
          <w:rFonts w:ascii="Traditional Arabic" w:hAnsi="Traditional Arabic" w:cs="Traditional Arabic"/>
          <w:sz w:val="28"/>
          <w:szCs w:val="28"/>
          <w:rtl/>
        </w:rPr>
        <w:t xml:space="preserve"> </w:t>
      </w:r>
      <w:r w:rsidR="00FB070F">
        <w:rPr>
          <w:rFonts w:ascii="Traditional Arabic" w:hAnsi="Traditional Arabic" w:cs="Traditional Arabic" w:hint="cs"/>
          <w:sz w:val="28"/>
          <w:szCs w:val="28"/>
          <w:rtl/>
        </w:rPr>
        <w:t>العلاقات</w:t>
      </w:r>
      <w:r w:rsidR="00010CFB" w:rsidRPr="00010CFB">
        <w:rPr>
          <w:rFonts w:ascii="Traditional Arabic" w:hAnsi="Traditional Arabic" w:cs="Traditional Arabic" w:hint="cs"/>
          <w:sz w:val="28"/>
          <w:szCs w:val="28"/>
          <w:rtl/>
        </w:rPr>
        <w:t xml:space="preserve"> </w:t>
      </w:r>
      <w:r w:rsidR="002A4FA9">
        <w:rPr>
          <w:rFonts w:ascii="Traditional Arabic" w:hAnsi="Traditional Arabic" w:cs="Traditional Arabic"/>
          <w:sz w:val="28"/>
          <w:szCs w:val="28"/>
        </w:rPr>
        <w:t>(</w:t>
      </w:r>
      <w:proofErr w:type="spellStart"/>
      <w:r w:rsidR="00010CFB" w:rsidRPr="00010CFB">
        <w:rPr>
          <w:rFonts w:ascii="Traditional Arabic" w:hAnsi="Traditional Arabic" w:cs="Traditional Arabic"/>
          <w:sz w:val="28"/>
          <w:szCs w:val="28"/>
        </w:rPr>
        <w:t>Adamrita</w:t>
      </w:r>
      <w:proofErr w:type="spellEnd"/>
      <w:r w:rsidR="00010CFB" w:rsidRPr="00010CFB">
        <w:rPr>
          <w:rFonts w:ascii="Traditional Arabic" w:hAnsi="Traditional Arabic" w:cs="Traditional Arabic"/>
          <w:sz w:val="28"/>
          <w:szCs w:val="28"/>
        </w:rPr>
        <w:t>, 2010)</w:t>
      </w:r>
      <w:r w:rsidR="00FB070F">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كما </w:t>
      </w:r>
      <w:r w:rsidR="00826008" w:rsidRPr="00826008">
        <w:rPr>
          <w:rFonts w:ascii="Traditional Arabic" w:hAnsi="Traditional Arabic" w:cs="Traditional Arabic" w:hint="cs"/>
          <w:sz w:val="28"/>
          <w:szCs w:val="28"/>
          <w:rtl/>
        </w:rPr>
        <w:t>يعتبر توكيد الذات من العوامل المهمة للنمو الشخصي، وتحقيق الأهداف، ويرتبط بالحقوق الشخصية والتعبير عنها بشكل مناسب ومباشر وصادق حتى لا يُفهم بشكل خاطئ وأنه عدوان، ولا يقتصر على</w:t>
      </w:r>
      <w:r w:rsidR="002A4FA9">
        <w:rPr>
          <w:rFonts w:ascii="Traditional Arabic" w:hAnsi="Traditional Arabic" w:cs="Traditional Arabic" w:hint="cs"/>
          <w:sz w:val="28"/>
          <w:szCs w:val="28"/>
          <w:rtl/>
        </w:rPr>
        <w:t xml:space="preserve"> حماية الحقوق الشخصية ولكن أيضًا</w:t>
      </w:r>
      <w:r w:rsidR="00826008" w:rsidRPr="00826008">
        <w:rPr>
          <w:rFonts w:ascii="Traditional Arabic" w:hAnsi="Traditional Arabic" w:cs="Traditional Arabic" w:hint="cs"/>
          <w:sz w:val="28"/>
          <w:szCs w:val="28"/>
          <w:rtl/>
        </w:rPr>
        <w:t xml:space="preserve"> احترام حقوق الآخرين والوعي بهم ومشاركتهم مشاعرهم (لافي، 2017)، وي</w:t>
      </w:r>
      <w:r w:rsidR="002A4FA9">
        <w:rPr>
          <w:rFonts w:ascii="Traditional Arabic" w:hAnsi="Traditional Arabic" w:cs="Traditional Arabic" w:hint="cs"/>
          <w:sz w:val="28"/>
          <w:szCs w:val="28"/>
          <w:rtl/>
        </w:rPr>
        <w:t>ُ</w:t>
      </w:r>
      <w:r w:rsidR="00826008" w:rsidRPr="00826008">
        <w:rPr>
          <w:rFonts w:ascii="Traditional Arabic" w:hAnsi="Traditional Arabic" w:cs="Traditional Arabic" w:hint="cs"/>
          <w:sz w:val="28"/>
          <w:szCs w:val="28"/>
          <w:rtl/>
        </w:rPr>
        <w:t>شخّص بعض</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الباحثين انعدام</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السلوك</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التوكيدي</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كعجز</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في</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السلوك،</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إذ لا</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يعرف</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الأشخاص في هذه الحالة</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كيف</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ومتى</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ينبغي</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عليهم</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استخدام</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تأكيد</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مناسب</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لذاتهم،</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إلا</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أن</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بعض الباحثين يرون أن هذا النقص في التوكيدية راجع إلى المخاوف</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من</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العواقب</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ذات</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الصلة</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بالعلاقات</w:t>
      </w:r>
      <w:r w:rsidR="00826008" w:rsidRPr="00826008">
        <w:rPr>
          <w:rFonts w:ascii="Traditional Arabic" w:hAnsi="Traditional Arabic" w:cs="Traditional Arabic"/>
          <w:sz w:val="28"/>
          <w:szCs w:val="28"/>
          <w:rtl/>
        </w:rPr>
        <w:t xml:space="preserve"> </w:t>
      </w:r>
      <w:r w:rsidR="00447622">
        <w:rPr>
          <w:rFonts w:ascii="Traditional Arabic" w:hAnsi="Traditional Arabic" w:cs="Traditional Arabic" w:hint="cs"/>
          <w:sz w:val="28"/>
          <w:szCs w:val="28"/>
          <w:rtl/>
        </w:rPr>
        <w:t>الشخصية</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التي قد</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تعمل</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على</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منع</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الأفراد</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من</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التعبير</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عن</w:t>
      </w:r>
      <w:r w:rsidR="00826008" w:rsidRPr="00826008">
        <w:rPr>
          <w:rFonts w:ascii="Traditional Arabic" w:hAnsi="Traditional Arabic" w:cs="Traditional Arabic"/>
          <w:sz w:val="28"/>
          <w:szCs w:val="28"/>
          <w:rtl/>
        </w:rPr>
        <w:t xml:space="preserve"> </w:t>
      </w:r>
      <w:r w:rsidR="00826008" w:rsidRPr="00826008">
        <w:rPr>
          <w:rFonts w:ascii="Traditional Arabic" w:hAnsi="Traditional Arabic" w:cs="Traditional Arabic" w:hint="cs"/>
          <w:sz w:val="28"/>
          <w:szCs w:val="28"/>
          <w:rtl/>
        </w:rPr>
        <w:t xml:space="preserve">أنفسهم </w:t>
      </w:r>
      <w:r w:rsidR="002A4FA9">
        <w:rPr>
          <w:rFonts w:ascii="Traditional Arabic" w:hAnsi="Traditional Arabic" w:cs="Traditional Arabic"/>
          <w:sz w:val="28"/>
          <w:szCs w:val="28"/>
        </w:rPr>
        <w:t>(</w:t>
      </w:r>
      <w:r w:rsidR="00826008" w:rsidRPr="00826008">
        <w:rPr>
          <w:rFonts w:ascii="Traditional Arabic" w:hAnsi="Traditional Arabic" w:cs="Traditional Arabic"/>
          <w:sz w:val="28"/>
          <w:szCs w:val="28"/>
        </w:rPr>
        <w:t xml:space="preserve">Speed, Goldstein, &amp; </w:t>
      </w:r>
      <w:proofErr w:type="spellStart"/>
      <w:r w:rsidR="00826008" w:rsidRPr="00826008">
        <w:rPr>
          <w:rFonts w:ascii="Traditional Arabic" w:hAnsi="Traditional Arabic" w:cs="Traditional Arabic"/>
          <w:sz w:val="28"/>
          <w:szCs w:val="28"/>
        </w:rPr>
        <w:t>Goldfried</w:t>
      </w:r>
      <w:proofErr w:type="spellEnd"/>
      <w:r w:rsidR="00826008" w:rsidRPr="00826008">
        <w:rPr>
          <w:rFonts w:ascii="Traditional Arabic" w:hAnsi="Traditional Arabic" w:cs="Traditional Arabic"/>
          <w:sz w:val="28"/>
          <w:szCs w:val="28"/>
        </w:rPr>
        <w:t>, 2018)</w:t>
      </w:r>
      <w:r w:rsidR="00826008" w:rsidRPr="00826008">
        <w:rPr>
          <w:rFonts w:ascii="Traditional Arabic" w:hAnsi="Traditional Arabic" w:cs="Traditional Arabic" w:hint="cs"/>
          <w:sz w:val="28"/>
          <w:szCs w:val="28"/>
          <w:rtl/>
        </w:rPr>
        <w:t>.</w:t>
      </w:r>
    </w:p>
    <w:p w:rsidR="00826008" w:rsidRPr="00826008" w:rsidRDefault="00826008" w:rsidP="00447622">
      <w:pPr>
        <w:jc w:val="both"/>
        <w:rPr>
          <w:rFonts w:ascii="Traditional Arabic" w:hAnsi="Traditional Arabic" w:cs="Traditional Arabic"/>
          <w:sz w:val="28"/>
          <w:szCs w:val="28"/>
          <w:rtl/>
        </w:rPr>
      </w:pPr>
      <w:r w:rsidRPr="00826008">
        <w:rPr>
          <w:rFonts w:ascii="Traditional Arabic" w:hAnsi="Traditional Arabic" w:cs="Traditional Arabic" w:hint="cs"/>
          <w:sz w:val="28"/>
          <w:szCs w:val="28"/>
          <w:rtl/>
        </w:rPr>
        <w:t xml:space="preserve">     وقد قام </w:t>
      </w:r>
      <w:proofErr w:type="spellStart"/>
      <w:r w:rsidRPr="00826008">
        <w:rPr>
          <w:rFonts w:ascii="Traditional Arabic" w:hAnsi="Traditional Arabic" w:cs="Traditional Arabic" w:hint="cs"/>
          <w:sz w:val="28"/>
          <w:szCs w:val="28"/>
          <w:rtl/>
        </w:rPr>
        <w:t>ألبرتي</w:t>
      </w:r>
      <w:proofErr w:type="spellEnd"/>
      <w:r w:rsidRPr="00826008">
        <w:rPr>
          <w:rFonts w:ascii="Traditional Arabic" w:hAnsi="Traditional Arabic" w:cs="Traditional Arabic" w:hint="cs"/>
          <w:sz w:val="28"/>
          <w:szCs w:val="28"/>
          <w:rtl/>
        </w:rPr>
        <w:t xml:space="preserve"> </w:t>
      </w:r>
      <w:proofErr w:type="spellStart"/>
      <w:r w:rsidRPr="00826008">
        <w:rPr>
          <w:rFonts w:ascii="Traditional Arabic" w:hAnsi="Traditional Arabic" w:cs="Traditional Arabic" w:hint="cs"/>
          <w:sz w:val="28"/>
          <w:szCs w:val="28"/>
          <w:rtl/>
        </w:rPr>
        <w:t>وإيمونز</w:t>
      </w:r>
      <w:proofErr w:type="spellEnd"/>
      <w:r w:rsidRPr="00826008">
        <w:rPr>
          <w:rFonts w:ascii="Traditional Arabic" w:hAnsi="Traditional Arabic" w:cs="Traditional Arabic" w:hint="cs"/>
          <w:sz w:val="28"/>
          <w:szCs w:val="28"/>
          <w:rtl/>
        </w:rPr>
        <w:t xml:space="preserve"> </w:t>
      </w:r>
      <w:r w:rsidRPr="00826008">
        <w:rPr>
          <w:rFonts w:ascii="Traditional Arabic" w:hAnsi="Traditional Arabic" w:cs="Traditional Arabic"/>
          <w:sz w:val="28"/>
          <w:szCs w:val="28"/>
        </w:rPr>
        <w:t xml:space="preserve">Alberti and Emmons </w:t>
      </w:r>
      <w:r w:rsidRPr="00826008">
        <w:rPr>
          <w:rFonts w:ascii="Traditional Arabic" w:hAnsi="Traditional Arabic" w:cs="Traditional Arabic" w:hint="cs"/>
          <w:sz w:val="28"/>
          <w:szCs w:val="28"/>
          <w:rtl/>
        </w:rPr>
        <w:t xml:space="preserve"> عام 1975م بوضع أول كتا</w:t>
      </w:r>
      <w:r w:rsidR="00273C3F">
        <w:rPr>
          <w:rFonts w:ascii="Traditional Arabic" w:hAnsi="Traditional Arabic" w:cs="Traditional Arabic" w:hint="cs"/>
          <w:sz w:val="28"/>
          <w:szCs w:val="28"/>
          <w:rtl/>
        </w:rPr>
        <w:t>ب للتدريب على توكيد الذات موجهًا</w:t>
      </w:r>
      <w:r w:rsidRPr="00826008">
        <w:rPr>
          <w:rFonts w:ascii="Traditional Arabic" w:hAnsi="Traditional Arabic" w:cs="Traditional Arabic" w:hint="cs"/>
          <w:sz w:val="28"/>
          <w:szCs w:val="28"/>
          <w:rtl/>
        </w:rPr>
        <w:t xml:space="preserve"> للعامة، عرضا فيه حق</w:t>
      </w:r>
      <w:r w:rsidR="00447622">
        <w:rPr>
          <w:rFonts w:ascii="Traditional Arabic" w:hAnsi="Traditional Arabic" w:cs="Traditional Arabic" w:hint="cs"/>
          <w:sz w:val="28"/>
          <w:szCs w:val="28"/>
          <w:rtl/>
        </w:rPr>
        <w:t>َّ</w:t>
      </w:r>
      <w:r w:rsidRPr="00826008">
        <w:rPr>
          <w:rFonts w:ascii="Traditional Arabic" w:hAnsi="Traditional Arabic" w:cs="Traditional Arabic" w:hint="cs"/>
          <w:sz w:val="28"/>
          <w:szCs w:val="28"/>
          <w:rtl/>
        </w:rPr>
        <w:t xml:space="preserve"> كل فرد في السيادة</w:t>
      </w:r>
      <w:r w:rsidR="003B088B">
        <w:rPr>
          <w:rFonts w:ascii="Traditional Arabic" w:hAnsi="Traditional Arabic" w:cs="Traditional Arabic" w:hint="cs"/>
          <w:sz w:val="28"/>
          <w:szCs w:val="28"/>
          <w:rtl/>
        </w:rPr>
        <w:t xml:space="preserve"> في حياته الشخصية، والتصرف وفقًا</w:t>
      </w:r>
      <w:r w:rsidRPr="00826008">
        <w:rPr>
          <w:rFonts w:ascii="Traditional Arabic" w:hAnsi="Traditional Arabic" w:cs="Traditional Arabic" w:hint="cs"/>
          <w:sz w:val="28"/>
          <w:szCs w:val="28"/>
          <w:rtl/>
        </w:rPr>
        <w:t xml:space="preserve"> لمصالحه، واعتقاداته، ومشاعره، كما قام عدد من العلماء في نفس السنة بنشر ك</w:t>
      </w:r>
      <w:r w:rsidR="00273C3F">
        <w:rPr>
          <w:rFonts w:ascii="Traditional Arabic" w:hAnsi="Traditional Arabic" w:cs="Traditional Arabic" w:hint="cs"/>
          <w:sz w:val="28"/>
          <w:szCs w:val="28"/>
          <w:rtl/>
        </w:rPr>
        <w:t>ُ</w:t>
      </w:r>
      <w:r w:rsidRPr="00826008">
        <w:rPr>
          <w:rFonts w:ascii="Traditional Arabic" w:hAnsi="Traditional Arabic" w:cs="Traditional Arabic" w:hint="cs"/>
          <w:sz w:val="28"/>
          <w:szCs w:val="28"/>
          <w:rtl/>
        </w:rPr>
        <w:t xml:space="preserve">تب تعمل على مساعدة الفرد على زيادة القدرة على توكيد الذات في كافة المجالات العملية، منها كتاب سمث </w:t>
      </w:r>
      <w:r w:rsidRPr="00826008">
        <w:rPr>
          <w:rFonts w:ascii="Traditional Arabic" w:hAnsi="Traditional Arabic" w:cs="Traditional Arabic"/>
          <w:sz w:val="28"/>
          <w:szCs w:val="28"/>
        </w:rPr>
        <w:t>Smith</w:t>
      </w:r>
      <w:r w:rsidRPr="00826008">
        <w:rPr>
          <w:rFonts w:ascii="Traditional Arabic" w:hAnsi="Traditional Arabic" w:cs="Traditional Arabic" w:hint="cs"/>
          <w:sz w:val="28"/>
          <w:szCs w:val="28"/>
          <w:rtl/>
        </w:rPr>
        <w:t xml:space="preserve"> الذي نشر فيه قائمة تشمل (10) حقوق لتوكيد الذات والتي ينبغي أن يتمتع بها كل فرد، مع التأكيد على توكيد الذات ضمن العلاقات بين الأزواج، كما قام </w:t>
      </w:r>
      <w:proofErr w:type="spellStart"/>
      <w:r w:rsidRPr="00826008">
        <w:rPr>
          <w:rFonts w:ascii="Traditional Arabic" w:hAnsi="Traditional Arabic" w:cs="Traditional Arabic" w:hint="cs"/>
          <w:sz w:val="28"/>
          <w:szCs w:val="28"/>
          <w:rtl/>
        </w:rPr>
        <w:t>جاكيوبوسكي</w:t>
      </w:r>
      <w:proofErr w:type="spellEnd"/>
      <w:r w:rsidRPr="00826008">
        <w:rPr>
          <w:rFonts w:ascii="Traditional Arabic" w:hAnsi="Traditional Arabic" w:cs="Traditional Arabic" w:hint="cs"/>
          <w:sz w:val="28"/>
          <w:szCs w:val="28"/>
          <w:rtl/>
        </w:rPr>
        <w:t xml:space="preserve"> ولينق</w:t>
      </w:r>
      <w:r w:rsidRPr="00826008">
        <w:rPr>
          <w:rFonts w:ascii="Traditional Arabic" w:hAnsi="Traditional Arabic" w:cs="Traditional Arabic"/>
          <w:sz w:val="28"/>
          <w:szCs w:val="28"/>
        </w:rPr>
        <w:t xml:space="preserve">Jakubowski and Lange </w:t>
      </w:r>
      <w:r w:rsidRPr="00826008">
        <w:rPr>
          <w:rFonts w:ascii="Traditional Arabic" w:hAnsi="Traditional Arabic" w:cs="Traditional Arabic" w:hint="cs"/>
          <w:sz w:val="28"/>
          <w:szCs w:val="28"/>
          <w:rtl/>
        </w:rPr>
        <w:t xml:space="preserve"> عام 1978م بنشر قائمة تضم (11) حق</w:t>
      </w:r>
      <w:r w:rsidR="00447622">
        <w:rPr>
          <w:rFonts w:ascii="Traditional Arabic" w:hAnsi="Traditional Arabic" w:cs="Traditional Arabic" w:hint="cs"/>
          <w:sz w:val="28"/>
          <w:szCs w:val="28"/>
          <w:rtl/>
        </w:rPr>
        <w:t>ًا</w:t>
      </w:r>
      <w:r w:rsidRPr="00826008">
        <w:rPr>
          <w:rFonts w:ascii="Traditional Arabic" w:hAnsi="Traditional Arabic" w:cs="Traditional Arabic" w:hint="cs"/>
          <w:sz w:val="28"/>
          <w:szCs w:val="28"/>
          <w:rtl/>
        </w:rPr>
        <w:t xml:space="preserve"> من الحقوق الأساسية في توكيد الذات والتي ينبغي أن يتمتع بها جميع البشر، مع تأكيد خاص على حقوق المرأة، حيث تضمنت تلك الحقوق "حق المرأة في أن تُعامل باحترام". </w:t>
      </w:r>
      <w:r w:rsidR="00EA32D8">
        <w:rPr>
          <w:rFonts w:ascii="Traditional Arabic" w:hAnsi="Traditional Arabic" w:cs="Traditional Arabic"/>
          <w:sz w:val="28"/>
          <w:szCs w:val="28"/>
        </w:rPr>
        <w:t>(</w:t>
      </w:r>
      <w:r w:rsidRPr="00826008">
        <w:rPr>
          <w:rFonts w:ascii="Traditional Arabic" w:hAnsi="Traditional Arabic" w:cs="Traditional Arabic"/>
          <w:sz w:val="28"/>
          <w:szCs w:val="28"/>
        </w:rPr>
        <w:t xml:space="preserve">Speed, Goldstein, &amp; </w:t>
      </w:r>
      <w:proofErr w:type="spellStart"/>
      <w:r w:rsidRPr="00826008">
        <w:rPr>
          <w:rFonts w:ascii="Traditional Arabic" w:hAnsi="Traditional Arabic" w:cs="Traditional Arabic"/>
          <w:sz w:val="28"/>
          <w:szCs w:val="28"/>
        </w:rPr>
        <w:t>Goldfried</w:t>
      </w:r>
      <w:proofErr w:type="spellEnd"/>
      <w:r w:rsidRPr="00826008">
        <w:rPr>
          <w:rFonts w:ascii="Traditional Arabic" w:hAnsi="Traditional Arabic" w:cs="Traditional Arabic"/>
          <w:sz w:val="28"/>
          <w:szCs w:val="28"/>
        </w:rPr>
        <w:t>, 2018)</w:t>
      </w:r>
    </w:p>
    <w:p w:rsidR="00315334" w:rsidRDefault="00263946"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315334">
        <w:rPr>
          <w:rFonts w:ascii="Traditional Arabic" w:hAnsi="Traditional Arabic" w:cs="Traditional Arabic" w:hint="cs"/>
          <w:sz w:val="28"/>
          <w:szCs w:val="28"/>
          <w:rtl/>
        </w:rPr>
        <w:t xml:space="preserve">ويتسم الشخص غير الموكد لذاته بصعوبة التفاعل وتكوين علاقات اجتماعية، وضعف العلاقات الأسرية، والشعور بالقلق والاكتئاب خاصة في المواقف الاجتماعية، وصعوبة في مواجهة مشاكل العمل، وصعوبة طلب مساعدة الآخرين، وعدم المعارضة والاتفاق مع الآخرين، </w:t>
      </w:r>
      <w:r w:rsidR="00630C97">
        <w:rPr>
          <w:rFonts w:ascii="Traditional Arabic" w:hAnsi="Traditional Arabic" w:cs="Traditional Arabic" w:hint="cs"/>
          <w:sz w:val="28"/>
          <w:szCs w:val="28"/>
          <w:rtl/>
        </w:rPr>
        <w:t xml:space="preserve">وعدم القدرة على التعبير عن تذمره، </w:t>
      </w:r>
      <w:r w:rsidR="00315334">
        <w:rPr>
          <w:rFonts w:ascii="Traditional Arabic" w:hAnsi="Traditional Arabic" w:cs="Traditional Arabic" w:hint="cs"/>
          <w:sz w:val="28"/>
          <w:szCs w:val="28"/>
          <w:rtl/>
        </w:rPr>
        <w:t>والانطوا</w:t>
      </w:r>
      <w:r w:rsidR="00CB1105">
        <w:rPr>
          <w:rFonts w:ascii="Traditional Arabic" w:hAnsi="Traditional Arabic" w:cs="Traditional Arabic" w:hint="cs"/>
          <w:sz w:val="28"/>
          <w:szCs w:val="28"/>
          <w:rtl/>
        </w:rPr>
        <w:t>ئية والخجل، وانخفاض تقدير الذات</w:t>
      </w:r>
      <w:r w:rsidR="00C10FD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وقد </w:t>
      </w:r>
      <w:r w:rsidR="00C10FD5" w:rsidRPr="00C10FD5">
        <w:rPr>
          <w:rFonts w:ascii="Traditional Arabic" w:hAnsi="Traditional Arabic" w:cs="Traditional Arabic" w:hint="cs"/>
          <w:sz w:val="28"/>
          <w:szCs w:val="28"/>
          <w:rtl/>
        </w:rPr>
        <w:t xml:space="preserve">يقوم </w:t>
      </w:r>
      <w:r w:rsidR="00C10FD5">
        <w:rPr>
          <w:rFonts w:ascii="Traditional Arabic" w:hAnsi="Traditional Arabic" w:cs="Traditional Arabic" w:hint="cs"/>
          <w:sz w:val="28"/>
          <w:szCs w:val="28"/>
          <w:rtl/>
        </w:rPr>
        <w:t xml:space="preserve">بأعمال لا </w:t>
      </w:r>
      <w:r w:rsidR="00C10FD5">
        <w:rPr>
          <w:rFonts w:ascii="Traditional Arabic" w:hAnsi="Traditional Arabic" w:cs="Traditional Arabic" w:hint="cs"/>
          <w:sz w:val="28"/>
          <w:szCs w:val="28"/>
          <w:rtl/>
        </w:rPr>
        <w:lastRenderedPageBreak/>
        <w:t>يرغب القيام بها</w:t>
      </w:r>
      <w:r w:rsidR="00C04ECB">
        <w:rPr>
          <w:rFonts w:ascii="Traditional Arabic" w:hAnsi="Traditional Arabic" w:cs="Traditional Arabic" w:hint="cs"/>
          <w:sz w:val="28"/>
          <w:szCs w:val="28"/>
          <w:rtl/>
        </w:rPr>
        <w:t xml:space="preserve"> (أبو </w:t>
      </w:r>
      <w:r w:rsidR="00EC1CA7">
        <w:rPr>
          <w:rFonts w:ascii="Traditional Arabic" w:hAnsi="Traditional Arabic" w:cs="Traditional Arabic" w:hint="cs"/>
          <w:sz w:val="28"/>
          <w:szCs w:val="28"/>
          <w:rtl/>
        </w:rPr>
        <w:t>أ</w:t>
      </w:r>
      <w:r w:rsidR="00C04ECB">
        <w:rPr>
          <w:rFonts w:ascii="Traditional Arabic" w:hAnsi="Traditional Arabic" w:cs="Traditional Arabic" w:hint="cs"/>
          <w:sz w:val="28"/>
          <w:szCs w:val="28"/>
          <w:rtl/>
        </w:rPr>
        <w:t xml:space="preserve">سعد </w:t>
      </w:r>
      <w:proofErr w:type="spellStart"/>
      <w:r w:rsidR="00C04ECB">
        <w:rPr>
          <w:rFonts w:ascii="Traditional Arabic" w:hAnsi="Traditional Arabic" w:cs="Traditional Arabic" w:hint="cs"/>
          <w:sz w:val="28"/>
          <w:szCs w:val="28"/>
          <w:rtl/>
        </w:rPr>
        <w:t>والأزايدة</w:t>
      </w:r>
      <w:proofErr w:type="spellEnd"/>
      <w:r w:rsidR="00C04ECB">
        <w:rPr>
          <w:rFonts w:ascii="Traditional Arabic" w:hAnsi="Traditional Arabic" w:cs="Traditional Arabic" w:hint="cs"/>
          <w:sz w:val="28"/>
          <w:szCs w:val="28"/>
          <w:rtl/>
        </w:rPr>
        <w:t>، 2015)،</w:t>
      </w:r>
      <w:r w:rsidR="00CB1105">
        <w:rPr>
          <w:rFonts w:ascii="Traditional Arabic" w:hAnsi="Traditional Arabic" w:cs="Traditional Arabic" w:hint="cs"/>
          <w:sz w:val="28"/>
          <w:szCs w:val="28"/>
          <w:rtl/>
        </w:rPr>
        <w:t xml:space="preserve"> </w:t>
      </w:r>
      <w:r w:rsidR="00C04ECB">
        <w:rPr>
          <w:rFonts w:ascii="Traditional Arabic" w:hAnsi="Traditional Arabic" w:cs="Traditional Arabic" w:hint="cs"/>
          <w:sz w:val="28"/>
          <w:szCs w:val="28"/>
          <w:rtl/>
        </w:rPr>
        <w:t>و</w:t>
      </w:r>
      <w:r w:rsidR="00CB1105">
        <w:rPr>
          <w:rFonts w:ascii="Traditional Arabic" w:hAnsi="Traditional Arabic" w:cs="Traditional Arabic" w:hint="cs"/>
          <w:sz w:val="28"/>
          <w:szCs w:val="28"/>
          <w:rtl/>
        </w:rPr>
        <w:t xml:space="preserve">الإصرار على الرأي، وتأنيب الضمير إذا صدر منه خطأ، </w:t>
      </w:r>
      <w:r w:rsidR="00C04ECB">
        <w:rPr>
          <w:rFonts w:ascii="Traditional Arabic" w:hAnsi="Traditional Arabic" w:cs="Traditional Arabic" w:hint="cs"/>
          <w:sz w:val="28"/>
          <w:szCs w:val="28"/>
          <w:rtl/>
        </w:rPr>
        <w:t>و</w:t>
      </w:r>
      <w:r w:rsidR="00CB1105">
        <w:rPr>
          <w:rFonts w:ascii="Traditional Arabic" w:hAnsi="Traditional Arabic" w:cs="Traditional Arabic" w:hint="cs"/>
          <w:sz w:val="28"/>
          <w:szCs w:val="28"/>
          <w:rtl/>
        </w:rPr>
        <w:t>التقليل من قيمة الذات، والصراعات في العلاقات الشخصية، والشعور بالعجز، والاكتئاب، وتض</w:t>
      </w:r>
      <w:r w:rsidR="00C04ECB">
        <w:rPr>
          <w:rFonts w:ascii="Traditional Arabic" w:hAnsi="Traditional Arabic" w:cs="Traditional Arabic" w:hint="cs"/>
          <w:sz w:val="28"/>
          <w:szCs w:val="28"/>
          <w:rtl/>
        </w:rPr>
        <w:t>ي</w:t>
      </w:r>
      <w:r w:rsidR="00CB1105">
        <w:rPr>
          <w:rFonts w:ascii="Traditional Arabic" w:hAnsi="Traditional Arabic" w:cs="Traditional Arabic" w:hint="cs"/>
          <w:sz w:val="28"/>
          <w:szCs w:val="28"/>
          <w:rtl/>
        </w:rPr>
        <w:t xml:space="preserve">يع </w:t>
      </w:r>
      <w:r w:rsidR="009F38A7">
        <w:rPr>
          <w:rFonts w:ascii="Traditional Arabic" w:hAnsi="Traditional Arabic" w:cs="Traditional Arabic" w:hint="cs"/>
          <w:sz w:val="28"/>
          <w:szCs w:val="28"/>
          <w:rtl/>
        </w:rPr>
        <w:t>الفرص، والإدمان على العادات الس</w:t>
      </w:r>
      <w:r w:rsidR="00CB1105">
        <w:rPr>
          <w:rFonts w:ascii="Traditional Arabic" w:hAnsi="Traditional Arabic" w:cs="Traditional Arabic" w:hint="cs"/>
          <w:sz w:val="28"/>
          <w:szCs w:val="28"/>
          <w:rtl/>
        </w:rPr>
        <w:t>ي</w:t>
      </w:r>
      <w:r w:rsidR="009F38A7">
        <w:rPr>
          <w:rFonts w:ascii="Traditional Arabic" w:hAnsi="Traditional Arabic" w:cs="Traditional Arabic" w:hint="cs"/>
          <w:sz w:val="28"/>
          <w:szCs w:val="28"/>
          <w:rtl/>
        </w:rPr>
        <w:t>ئة، وكره النفس (</w:t>
      </w:r>
      <w:proofErr w:type="spellStart"/>
      <w:r w:rsidR="009F38A7">
        <w:rPr>
          <w:rFonts w:ascii="Traditional Arabic" w:hAnsi="Traditional Arabic" w:cs="Traditional Arabic" w:hint="cs"/>
          <w:sz w:val="28"/>
          <w:szCs w:val="28"/>
          <w:rtl/>
        </w:rPr>
        <w:t>المنيزل</w:t>
      </w:r>
      <w:proofErr w:type="spellEnd"/>
      <w:r w:rsidR="009F38A7">
        <w:rPr>
          <w:rFonts w:ascii="Traditional Arabic" w:hAnsi="Traditional Arabic" w:cs="Traditional Arabic" w:hint="cs"/>
          <w:sz w:val="28"/>
          <w:szCs w:val="28"/>
          <w:rtl/>
        </w:rPr>
        <w:t>، 2017).</w:t>
      </w:r>
      <w:r w:rsidR="00315334">
        <w:rPr>
          <w:rFonts w:ascii="Traditional Arabic" w:hAnsi="Traditional Arabic" w:cs="Traditional Arabic" w:hint="cs"/>
          <w:sz w:val="28"/>
          <w:szCs w:val="28"/>
          <w:rtl/>
        </w:rPr>
        <w:t xml:space="preserve"> </w:t>
      </w:r>
    </w:p>
    <w:p w:rsidR="00CB1105" w:rsidRDefault="00263946"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بينما </w:t>
      </w:r>
      <w:r w:rsidR="001D6C3C">
        <w:rPr>
          <w:rFonts w:ascii="Traditional Arabic" w:hAnsi="Traditional Arabic" w:cs="Traditional Arabic" w:hint="cs"/>
          <w:sz w:val="28"/>
          <w:szCs w:val="28"/>
          <w:rtl/>
        </w:rPr>
        <w:t>يتسم الشخص المؤك</w:t>
      </w:r>
      <w:r w:rsidR="00FE1E4A">
        <w:rPr>
          <w:rFonts w:ascii="Traditional Arabic" w:hAnsi="Traditional Arabic" w:cs="Traditional Arabic" w:hint="cs"/>
          <w:sz w:val="28"/>
          <w:szCs w:val="28"/>
          <w:rtl/>
        </w:rPr>
        <w:t xml:space="preserve">د لذاته بالقدرة على الدفاع عن حقوقه في المنزل والعمل، والتعبير عن الانفعالات باعتدال، والشجاعة، والقدرة على اتخاذ القرارات، والقدرة على تكوين علاقات اجتماعية جيدة مع الآخرين والتفاعل معهم، والقدرة على إدارة الغضب </w:t>
      </w:r>
      <w:r>
        <w:rPr>
          <w:rFonts w:ascii="Traditional Arabic" w:hAnsi="Traditional Arabic" w:cs="Traditional Arabic" w:hint="cs"/>
          <w:sz w:val="28"/>
          <w:szCs w:val="28"/>
          <w:rtl/>
        </w:rPr>
        <w:t>و</w:t>
      </w:r>
      <w:r w:rsidR="00FE1E4A">
        <w:rPr>
          <w:rFonts w:ascii="Traditional Arabic" w:hAnsi="Traditional Arabic" w:cs="Traditional Arabic" w:hint="cs"/>
          <w:sz w:val="28"/>
          <w:szCs w:val="28"/>
          <w:rtl/>
        </w:rPr>
        <w:t xml:space="preserve">الضغوط، والقدرة على اتخاذ </w:t>
      </w:r>
      <w:proofErr w:type="gramStart"/>
      <w:r w:rsidR="007A2246">
        <w:rPr>
          <w:rFonts w:ascii="Traditional Arabic" w:hAnsi="Traditional Arabic" w:cs="Traditional Arabic" w:hint="cs"/>
          <w:sz w:val="28"/>
          <w:szCs w:val="28"/>
          <w:rtl/>
        </w:rPr>
        <w:t>القرات</w:t>
      </w:r>
      <w:proofErr w:type="gramEnd"/>
      <w:r w:rsidR="007A2246">
        <w:rPr>
          <w:rFonts w:ascii="Traditional Arabic" w:hAnsi="Traditional Arabic" w:cs="Traditional Arabic" w:hint="cs"/>
          <w:sz w:val="28"/>
          <w:szCs w:val="28"/>
          <w:rtl/>
        </w:rPr>
        <w:t xml:space="preserve"> المناسبة</w:t>
      </w:r>
      <w:r w:rsidR="00C04ECB">
        <w:rPr>
          <w:rFonts w:ascii="Traditional Arabic" w:hAnsi="Traditional Arabic" w:cs="Traditional Arabic" w:hint="cs"/>
          <w:sz w:val="28"/>
          <w:szCs w:val="28"/>
          <w:rtl/>
        </w:rPr>
        <w:t xml:space="preserve"> والسليمة</w:t>
      </w:r>
      <w:r w:rsidR="00FE1E4A">
        <w:rPr>
          <w:rFonts w:ascii="Traditional Arabic" w:hAnsi="Traditional Arabic" w:cs="Traditional Arabic" w:hint="cs"/>
          <w:sz w:val="28"/>
          <w:szCs w:val="28"/>
          <w:rtl/>
        </w:rPr>
        <w:t xml:space="preserve"> </w:t>
      </w:r>
      <w:r w:rsidR="00FE1E4A" w:rsidRPr="00FE1E4A">
        <w:rPr>
          <w:rFonts w:ascii="Traditional Arabic" w:hAnsi="Traditional Arabic" w:cs="Traditional Arabic"/>
          <w:sz w:val="28"/>
          <w:szCs w:val="28"/>
          <w:rtl/>
        </w:rPr>
        <w:t>(</w:t>
      </w:r>
      <w:r w:rsidR="00FE1E4A" w:rsidRPr="00FE1E4A">
        <w:rPr>
          <w:rFonts w:ascii="Traditional Arabic" w:hAnsi="Traditional Arabic" w:cs="Traditional Arabic" w:hint="cs"/>
          <w:sz w:val="28"/>
          <w:szCs w:val="28"/>
          <w:rtl/>
        </w:rPr>
        <w:t>أبو</w:t>
      </w:r>
      <w:r w:rsidR="00FE1E4A" w:rsidRPr="00FE1E4A">
        <w:rPr>
          <w:rFonts w:ascii="Traditional Arabic" w:hAnsi="Traditional Arabic" w:cs="Traditional Arabic"/>
          <w:sz w:val="28"/>
          <w:szCs w:val="28"/>
          <w:rtl/>
        </w:rPr>
        <w:t xml:space="preserve"> </w:t>
      </w:r>
      <w:r w:rsidR="00EC1CA7">
        <w:rPr>
          <w:rFonts w:ascii="Traditional Arabic" w:hAnsi="Traditional Arabic" w:cs="Traditional Arabic" w:hint="cs"/>
          <w:sz w:val="28"/>
          <w:szCs w:val="28"/>
          <w:rtl/>
        </w:rPr>
        <w:t>أ</w:t>
      </w:r>
      <w:r w:rsidR="00FE1E4A" w:rsidRPr="00FE1E4A">
        <w:rPr>
          <w:rFonts w:ascii="Traditional Arabic" w:hAnsi="Traditional Arabic" w:cs="Traditional Arabic" w:hint="cs"/>
          <w:sz w:val="28"/>
          <w:szCs w:val="28"/>
          <w:rtl/>
        </w:rPr>
        <w:t>سعد</w:t>
      </w:r>
      <w:r w:rsidR="00FE1E4A" w:rsidRPr="00FE1E4A">
        <w:rPr>
          <w:rFonts w:ascii="Traditional Arabic" w:hAnsi="Traditional Arabic" w:cs="Traditional Arabic"/>
          <w:sz w:val="28"/>
          <w:szCs w:val="28"/>
          <w:rtl/>
        </w:rPr>
        <w:t xml:space="preserve"> </w:t>
      </w:r>
      <w:proofErr w:type="spellStart"/>
      <w:r w:rsidR="00FE1E4A" w:rsidRPr="00FE1E4A">
        <w:rPr>
          <w:rFonts w:ascii="Traditional Arabic" w:hAnsi="Traditional Arabic" w:cs="Traditional Arabic" w:hint="cs"/>
          <w:sz w:val="28"/>
          <w:szCs w:val="28"/>
          <w:rtl/>
        </w:rPr>
        <w:t>والأزايدة</w:t>
      </w:r>
      <w:proofErr w:type="spellEnd"/>
      <w:r w:rsidR="00FE1E4A" w:rsidRPr="00FE1E4A">
        <w:rPr>
          <w:rFonts w:ascii="Traditional Arabic" w:hAnsi="Traditional Arabic" w:cs="Traditional Arabic" w:hint="cs"/>
          <w:sz w:val="28"/>
          <w:szCs w:val="28"/>
          <w:rtl/>
        </w:rPr>
        <w:t>،</w:t>
      </w:r>
      <w:r w:rsidR="00FE1E4A" w:rsidRPr="00FE1E4A">
        <w:rPr>
          <w:rFonts w:ascii="Traditional Arabic" w:hAnsi="Traditional Arabic" w:cs="Traditional Arabic"/>
          <w:sz w:val="28"/>
          <w:szCs w:val="28"/>
          <w:rtl/>
        </w:rPr>
        <w:t xml:space="preserve"> 2015).</w:t>
      </w:r>
      <w:r w:rsidR="00293CC8">
        <w:rPr>
          <w:rFonts w:ascii="Traditional Arabic" w:hAnsi="Traditional Arabic" w:cs="Traditional Arabic" w:hint="cs"/>
          <w:sz w:val="28"/>
          <w:szCs w:val="28"/>
          <w:rtl/>
        </w:rPr>
        <w:t xml:space="preserve"> بالإضافة إلى الثقة بالنفس، </w:t>
      </w:r>
      <w:r>
        <w:rPr>
          <w:rFonts w:ascii="Traditional Arabic" w:hAnsi="Traditional Arabic" w:cs="Traditional Arabic" w:hint="cs"/>
          <w:sz w:val="28"/>
          <w:szCs w:val="28"/>
          <w:rtl/>
        </w:rPr>
        <w:t>و</w:t>
      </w:r>
      <w:r w:rsidR="00293CC8">
        <w:rPr>
          <w:rFonts w:ascii="Traditional Arabic" w:hAnsi="Traditional Arabic" w:cs="Traditional Arabic" w:hint="cs"/>
          <w:sz w:val="28"/>
          <w:szCs w:val="28"/>
          <w:rtl/>
        </w:rPr>
        <w:t xml:space="preserve">القدرة على التعبير عن المشاعر الإيجابية والسلبية، </w:t>
      </w:r>
      <w:r>
        <w:rPr>
          <w:rFonts w:ascii="Traditional Arabic" w:hAnsi="Traditional Arabic" w:cs="Traditional Arabic" w:hint="cs"/>
          <w:sz w:val="28"/>
          <w:szCs w:val="28"/>
          <w:rtl/>
        </w:rPr>
        <w:t>و</w:t>
      </w:r>
      <w:r w:rsidR="00293CC8">
        <w:rPr>
          <w:rFonts w:ascii="Traditional Arabic" w:hAnsi="Traditional Arabic" w:cs="Traditional Arabic" w:hint="cs"/>
          <w:sz w:val="28"/>
          <w:szCs w:val="28"/>
          <w:rtl/>
        </w:rPr>
        <w:t xml:space="preserve">القدرة على بدء </w:t>
      </w:r>
      <w:r>
        <w:rPr>
          <w:rFonts w:ascii="Traditional Arabic" w:hAnsi="Traditional Arabic" w:cs="Traditional Arabic" w:hint="cs"/>
          <w:sz w:val="28"/>
          <w:szCs w:val="28"/>
          <w:rtl/>
        </w:rPr>
        <w:t>و</w:t>
      </w:r>
      <w:r w:rsidR="00293CC8">
        <w:rPr>
          <w:rFonts w:ascii="Traditional Arabic" w:hAnsi="Traditional Arabic" w:cs="Traditional Arabic" w:hint="cs"/>
          <w:sz w:val="28"/>
          <w:szCs w:val="28"/>
          <w:rtl/>
        </w:rPr>
        <w:t xml:space="preserve">إنهاء العلاقات الاجتماعية، </w:t>
      </w:r>
      <w:r>
        <w:rPr>
          <w:rFonts w:ascii="Traditional Arabic" w:hAnsi="Traditional Arabic" w:cs="Traditional Arabic" w:hint="cs"/>
          <w:sz w:val="28"/>
          <w:szCs w:val="28"/>
          <w:rtl/>
        </w:rPr>
        <w:t>و</w:t>
      </w:r>
      <w:r w:rsidR="00293CC8">
        <w:rPr>
          <w:rFonts w:ascii="Traditional Arabic" w:hAnsi="Traditional Arabic" w:cs="Traditional Arabic" w:hint="cs"/>
          <w:sz w:val="28"/>
          <w:szCs w:val="28"/>
          <w:rtl/>
        </w:rPr>
        <w:t xml:space="preserve">الدفاع عن الحقوق الشخصية والمهنية، </w:t>
      </w:r>
      <w:r>
        <w:rPr>
          <w:rFonts w:ascii="Traditional Arabic" w:hAnsi="Traditional Arabic" w:cs="Traditional Arabic" w:hint="cs"/>
          <w:sz w:val="28"/>
          <w:szCs w:val="28"/>
          <w:rtl/>
        </w:rPr>
        <w:t>و</w:t>
      </w:r>
      <w:r w:rsidR="00293CC8">
        <w:rPr>
          <w:rFonts w:ascii="Traditional Arabic" w:hAnsi="Traditional Arabic" w:cs="Traditional Arabic" w:hint="cs"/>
          <w:sz w:val="28"/>
          <w:szCs w:val="28"/>
          <w:rtl/>
        </w:rPr>
        <w:t>التصرف من منطلق القوة وليس ا</w:t>
      </w:r>
      <w:r w:rsidR="007A2246">
        <w:rPr>
          <w:rFonts w:ascii="Traditional Arabic" w:hAnsi="Traditional Arabic" w:cs="Traditional Arabic" w:hint="cs"/>
          <w:sz w:val="28"/>
          <w:szCs w:val="28"/>
          <w:rtl/>
        </w:rPr>
        <w:t>لضعف</w:t>
      </w:r>
      <w:r w:rsidR="00293CC8">
        <w:rPr>
          <w:rFonts w:ascii="Traditional Arabic" w:hAnsi="Traditional Arabic" w:cs="Traditional Arabic" w:hint="cs"/>
          <w:sz w:val="28"/>
          <w:szCs w:val="28"/>
          <w:rtl/>
        </w:rPr>
        <w:t xml:space="preserve"> (أبو سعد </w:t>
      </w:r>
      <w:proofErr w:type="spellStart"/>
      <w:r w:rsidR="00293CC8">
        <w:rPr>
          <w:rFonts w:ascii="Traditional Arabic" w:hAnsi="Traditional Arabic" w:cs="Traditional Arabic" w:hint="cs"/>
          <w:sz w:val="28"/>
          <w:szCs w:val="28"/>
          <w:rtl/>
        </w:rPr>
        <w:t>والضلاعين</w:t>
      </w:r>
      <w:proofErr w:type="spellEnd"/>
      <w:r w:rsidR="00293CC8">
        <w:rPr>
          <w:rFonts w:ascii="Traditional Arabic" w:hAnsi="Traditional Arabic" w:cs="Traditional Arabic" w:hint="cs"/>
          <w:sz w:val="28"/>
          <w:szCs w:val="28"/>
          <w:rtl/>
        </w:rPr>
        <w:t>، 2013).</w:t>
      </w:r>
      <w:r w:rsidR="00CB1105">
        <w:rPr>
          <w:rFonts w:ascii="Traditional Arabic" w:hAnsi="Traditional Arabic" w:cs="Traditional Arabic" w:hint="cs"/>
          <w:sz w:val="28"/>
          <w:szCs w:val="28"/>
          <w:rtl/>
        </w:rPr>
        <w:t xml:space="preserve"> كذلك يتسم با</w:t>
      </w:r>
      <w:r w:rsidR="00C04ECB">
        <w:rPr>
          <w:rFonts w:ascii="Traditional Arabic" w:hAnsi="Traditional Arabic" w:cs="Traditional Arabic" w:hint="cs"/>
          <w:sz w:val="28"/>
          <w:szCs w:val="28"/>
          <w:rtl/>
        </w:rPr>
        <w:t xml:space="preserve">لقبول الاجتماعي، ووضوح التبرير، </w:t>
      </w:r>
      <w:r w:rsidR="00CB1105">
        <w:rPr>
          <w:rFonts w:ascii="Traditional Arabic" w:hAnsi="Traditional Arabic" w:cs="Traditional Arabic" w:hint="cs"/>
          <w:sz w:val="28"/>
          <w:szCs w:val="28"/>
          <w:rtl/>
        </w:rPr>
        <w:t>والبساطة والاعتذار في الوقت المناسب، والشعور الإيجابي تجاه الذات والآخرين، وسلامة النفس، والشعور بالرضا والاكتفاء، والقدرة على ضبط النفس (</w:t>
      </w:r>
      <w:proofErr w:type="spellStart"/>
      <w:r w:rsidR="00CB1105">
        <w:rPr>
          <w:rFonts w:ascii="Traditional Arabic" w:hAnsi="Traditional Arabic" w:cs="Traditional Arabic" w:hint="cs"/>
          <w:sz w:val="28"/>
          <w:szCs w:val="28"/>
          <w:rtl/>
        </w:rPr>
        <w:t>المن</w:t>
      </w:r>
      <w:r w:rsidR="009F38A7">
        <w:rPr>
          <w:rFonts w:ascii="Traditional Arabic" w:hAnsi="Traditional Arabic" w:cs="Traditional Arabic" w:hint="cs"/>
          <w:sz w:val="28"/>
          <w:szCs w:val="28"/>
          <w:rtl/>
        </w:rPr>
        <w:t>ي</w:t>
      </w:r>
      <w:r w:rsidR="00CB1105">
        <w:rPr>
          <w:rFonts w:ascii="Traditional Arabic" w:hAnsi="Traditional Arabic" w:cs="Traditional Arabic" w:hint="cs"/>
          <w:sz w:val="28"/>
          <w:szCs w:val="28"/>
          <w:rtl/>
        </w:rPr>
        <w:t>زل</w:t>
      </w:r>
      <w:proofErr w:type="spellEnd"/>
      <w:r w:rsidR="00CB1105">
        <w:rPr>
          <w:rFonts w:ascii="Traditional Arabic" w:hAnsi="Traditional Arabic" w:cs="Traditional Arabic" w:hint="cs"/>
          <w:sz w:val="28"/>
          <w:szCs w:val="28"/>
          <w:rtl/>
        </w:rPr>
        <w:t>، 2017).</w:t>
      </w:r>
      <w:r w:rsidR="00326BEF">
        <w:rPr>
          <w:rFonts w:ascii="Traditional Arabic" w:hAnsi="Traditional Arabic" w:cs="Traditional Arabic" w:hint="cs"/>
          <w:sz w:val="28"/>
          <w:szCs w:val="28"/>
          <w:rtl/>
        </w:rPr>
        <w:t xml:space="preserve"> </w:t>
      </w:r>
    </w:p>
    <w:p w:rsidR="00164882" w:rsidRPr="00164882" w:rsidRDefault="00BD5783"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A7B90">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قد </w:t>
      </w:r>
      <w:r w:rsidR="00164882" w:rsidRPr="00164882">
        <w:rPr>
          <w:rFonts w:ascii="Traditional Arabic" w:hAnsi="Traditional Arabic" w:cs="Traditional Arabic" w:hint="cs"/>
          <w:sz w:val="28"/>
          <w:szCs w:val="28"/>
          <w:rtl/>
        </w:rPr>
        <w:t xml:space="preserve">قام </w:t>
      </w:r>
      <w:proofErr w:type="spellStart"/>
      <w:r w:rsidR="00164882" w:rsidRPr="00164882">
        <w:rPr>
          <w:rFonts w:ascii="Traditional Arabic" w:hAnsi="Traditional Arabic" w:cs="Traditional Arabic" w:hint="cs"/>
          <w:sz w:val="28"/>
          <w:szCs w:val="28"/>
          <w:rtl/>
        </w:rPr>
        <w:t>لاز</w:t>
      </w:r>
      <w:r w:rsidR="001D6C3C">
        <w:rPr>
          <w:rFonts w:ascii="Traditional Arabic" w:hAnsi="Traditional Arabic" w:cs="Traditional Arabic" w:hint="cs"/>
          <w:sz w:val="28"/>
          <w:szCs w:val="28"/>
          <w:rtl/>
        </w:rPr>
        <w:t>ا</w:t>
      </w:r>
      <w:r w:rsidR="00164882" w:rsidRPr="00164882">
        <w:rPr>
          <w:rFonts w:ascii="Traditional Arabic" w:hAnsi="Traditional Arabic" w:cs="Traditional Arabic" w:hint="cs"/>
          <w:sz w:val="28"/>
          <w:szCs w:val="28"/>
          <w:rtl/>
        </w:rPr>
        <w:t>روس</w:t>
      </w:r>
      <w:proofErr w:type="spellEnd"/>
      <w:r w:rsidR="00164882" w:rsidRPr="00164882">
        <w:rPr>
          <w:rFonts w:ascii="Traditional Arabic" w:hAnsi="Traditional Arabic" w:cs="Traditional Arabic" w:hint="cs"/>
          <w:sz w:val="28"/>
          <w:szCs w:val="28"/>
          <w:rtl/>
        </w:rPr>
        <w:t xml:space="preserve"> بتحديد</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أربع</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قدرات</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يمتلكها</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الشخص</w:t>
      </w:r>
      <w:r w:rsidR="00164882" w:rsidRPr="00164882">
        <w:rPr>
          <w:rFonts w:ascii="Traditional Arabic" w:hAnsi="Traditional Arabic" w:cs="Traditional Arabic"/>
          <w:sz w:val="28"/>
          <w:szCs w:val="28"/>
          <w:rtl/>
        </w:rPr>
        <w:t xml:space="preserve"> </w:t>
      </w:r>
      <w:r w:rsidR="001D6C3C">
        <w:rPr>
          <w:rFonts w:ascii="Traditional Arabic" w:hAnsi="Traditional Arabic" w:cs="Traditional Arabic" w:hint="cs"/>
          <w:sz w:val="28"/>
          <w:szCs w:val="28"/>
          <w:rtl/>
        </w:rPr>
        <w:t>المؤك</w:t>
      </w:r>
      <w:r w:rsidR="00164882" w:rsidRPr="00164882">
        <w:rPr>
          <w:rFonts w:ascii="Traditional Arabic" w:hAnsi="Traditional Arabic" w:cs="Traditional Arabic" w:hint="cs"/>
          <w:sz w:val="28"/>
          <w:szCs w:val="28"/>
          <w:rtl/>
        </w:rPr>
        <w:t>د لذاته</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وهي القدرة على</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(أ</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التعبير</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الصريح</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عن</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رغباته</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واحتياجاته،</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(ب</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قول</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كلمة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لا</w:t>
      </w:r>
      <w:r w:rsidR="00164882" w:rsidRPr="00164882">
        <w:rPr>
          <w:rFonts w:ascii="Traditional Arabic" w:hAnsi="Traditional Arabic" w:cs="Traditional Arabic"/>
          <w:sz w:val="28"/>
          <w:szCs w:val="28"/>
          <w:rtl/>
        </w:rPr>
        <w:t>"</w:t>
      </w:r>
      <w:r w:rsidR="00164882" w:rsidRPr="00164882">
        <w:rPr>
          <w:rFonts w:ascii="Traditional Arabic" w:hAnsi="Traditional Arabic" w:cs="Traditional Arabic" w:hint="cs"/>
          <w:sz w:val="28"/>
          <w:szCs w:val="28"/>
          <w:rtl/>
        </w:rPr>
        <w:t>،</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(ج</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التعبير</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الصريح</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عن</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مشاعره</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الإيجابية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والسلبية،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(د</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البدء</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بالتواصل</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والبدء</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بالمحادثة</w:t>
      </w:r>
      <w:r w:rsidR="00164882" w:rsidRPr="00164882">
        <w:rPr>
          <w:rFonts w:ascii="Traditional Arabic" w:hAnsi="Traditional Arabic" w:cs="Traditional Arabic"/>
          <w:sz w:val="28"/>
          <w:szCs w:val="28"/>
          <w:rtl/>
        </w:rPr>
        <w:t xml:space="preserve"> </w:t>
      </w:r>
      <w:r w:rsidR="00164882" w:rsidRPr="00164882">
        <w:rPr>
          <w:rFonts w:ascii="Traditional Arabic" w:hAnsi="Traditional Arabic" w:cs="Traditional Arabic" w:hint="cs"/>
          <w:sz w:val="28"/>
          <w:szCs w:val="28"/>
          <w:rtl/>
        </w:rPr>
        <w:t>واستمرارها</w:t>
      </w:r>
      <w:r w:rsidR="00164882" w:rsidRPr="00164882">
        <w:rPr>
          <w:rFonts w:ascii="Traditional Arabic" w:hAnsi="Traditional Arabic" w:cs="Traditional Arabic"/>
          <w:sz w:val="28"/>
          <w:szCs w:val="28"/>
          <w:rtl/>
        </w:rPr>
        <w:t xml:space="preserve"> </w:t>
      </w:r>
      <w:r w:rsidR="0016137B">
        <w:rPr>
          <w:rFonts w:ascii="Traditional Arabic" w:hAnsi="Traditional Arabic" w:cs="Traditional Arabic" w:hint="cs"/>
          <w:sz w:val="28"/>
          <w:szCs w:val="28"/>
          <w:rtl/>
        </w:rPr>
        <w:t>وإنهائ</w:t>
      </w:r>
      <w:r w:rsidR="00164882" w:rsidRPr="00164882">
        <w:rPr>
          <w:rFonts w:ascii="Traditional Arabic" w:hAnsi="Traditional Arabic" w:cs="Traditional Arabic" w:hint="cs"/>
          <w:sz w:val="28"/>
          <w:szCs w:val="28"/>
          <w:rtl/>
        </w:rPr>
        <w:t xml:space="preserve">ها. </w:t>
      </w:r>
      <w:r w:rsidR="00164882" w:rsidRPr="00164882">
        <w:rPr>
          <w:rFonts w:ascii="Traditional Arabic" w:hAnsi="Traditional Arabic" w:cs="Traditional Arabic"/>
          <w:sz w:val="28"/>
          <w:szCs w:val="28"/>
        </w:rPr>
        <w:t xml:space="preserve">Speed, Goldstein, &amp; </w:t>
      </w:r>
      <w:proofErr w:type="spellStart"/>
      <w:r w:rsidR="00164882" w:rsidRPr="00164882">
        <w:rPr>
          <w:rFonts w:ascii="Traditional Arabic" w:hAnsi="Traditional Arabic" w:cs="Traditional Arabic"/>
          <w:sz w:val="28"/>
          <w:szCs w:val="28"/>
        </w:rPr>
        <w:t>Goldfried</w:t>
      </w:r>
      <w:proofErr w:type="spellEnd"/>
      <w:r w:rsidR="00164882" w:rsidRPr="00164882">
        <w:rPr>
          <w:rFonts w:ascii="Traditional Arabic" w:hAnsi="Traditional Arabic" w:cs="Traditional Arabic"/>
          <w:sz w:val="28"/>
          <w:szCs w:val="28"/>
        </w:rPr>
        <w:t>, 2018)</w:t>
      </w:r>
      <w:r w:rsidR="00164882" w:rsidRPr="00164882">
        <w:rPr>
          <w:rFonts w:ascii="Traditional Arabic" w:hAnsi="Traditional Arabic" w:cs="Traditional Arabic"/>
          <w:sz w:val="28"/>
          <w:szCs w:val="28"/>
          <w:rtl/>
        </w:rPr>
        <w:t>)</w:t>
      </w:r>
    </w:p>
    <w:p w:rsidR="00EE4A57" w:rsidRDefault="00882E93"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5840BF">
        <w:rPr>
          <w:rFonts w:ascii="Traditional Arabic" w:hAnsi="Traditional Arabic" w:cs="Traditional Arabic" w:hint="cs"/>
          <w:sz w:val="28"/>
          <w:szCs w:val="28"/>
          <w:rtl/>
        </w:rPr>
        <w:t>و</w:t>
      </w:r>
      <w:r w:rsidR="009F5C56" w:rsidRPr="009F5C56">
        <w:rPr>
          <w:rFonts w:ascii="Traditional Arabic" w:hAnsi="Traditional Arabic" w:cs="Traditional Arabic" w:hint="cs"/>
          <w:sz w:val="28"/>
          <w:szCs w:val="28"/>
          <w:rtl/>
        </w:rPr>
        <w:t>يوجد عدد من العوامل المؤثرة على السلوك التوكيدي، يمكن من خلالها فهم هذا السلوك بشكل أفضل، وهذه العوامل مرتبطة بالعلاقات بين الأشخاص مثل الانبساط والانطواء، وتنظيم الذات، وضبط الذات، كما يوجد عوامل نفسية مرتبطة بالمخاوف الاجتماعية، وعوامل عاطفية مرتبطة بتقد</w:t>
      </w:r>
      <w:r w:rsidR="005840BF">
        <w:rPr>
          <w:rFonts w:ascii="Traditional Arabic" w:hAnsi="Traditional Arabic" w:cs="Traditional Arabic" w:hint="cs"/>
          <w:sz w:val="28"/>
          <w:szCs w:val="28"/>
          <w:rtl/>
        </w:rPr>
        <w:t>ير الذات الاجتماعي</w:t>
      </w:r>
      <w:r w:rsidR="009F5C56" w:rsidRPr="009F5C56">
        <w:rPr>
          <w:rFonts w:ascii="Traditional Arabic" w:hAnsi="Traditional Arabic" w:cs="Traditional Arabic" w:hint="cs"/>
          <w:sz w:val="28"/>
          <w:szCs w:val="28"/>
          <w:rtl/>
        </w:rPr>
        <w:t xml:space="preserve"> </w:t>
      </w:r>
      <w:r w:rsidR="009F5C56" w:rsidRPr="009F5C56">
        <w:rPr>
          <w:rFonts w:ascii="Traditional Arabic" w:hAnsi="Traditional Arabic" w:cs="Traditional Arabic"/>
          <w:sz w:val="28"/>
          <w:szCs w:val="28"/>
        </w:rPr>
        <w:t>(</w:t>
      </w:r>
      <w:proofErr w:type="spellStart"/>
      <w:r w:rsidR="009F5C56" w:rsidRPr="009F5C56">
        <w:rPr>
          <w:rFonts w:ascii="Traditional Arabic" w:hAnsi="Traditional Arabic" w:cs="Traditional Arabic"/>
          <w:sz w:val="28"/>
          <w:szCs w:val="28"/>
        </w:rPr>
        <w:t>Sarkova</w:t>
      </w:r>
      <w:proofErr w:type="spellEnd"/>
      <w:r w:rsidR="009F5C56" w:rsidRPr="009F5C56">
        <w:rPr>
          <w:rFonts w:ascii="Traditional Arabic" w:hAnsi="Traditional Arabic" w:cs="Traditional Arabic"/>
          <w:sz w:val="28"/>
          <w:szCs w:val="28"/>
        </w:rPr>
        <w:t xml:space="preserve"> et al., 2013)</w:t>
      </w:r>
      <w:r w:rsidR="005840BF">
        <w:rPr>
          <w:rFonts w:ascii="Traditional Arabic" w:hAnsi="Traditional Arabic" w:cs="Traditional Arabic" w:hint="cs"/>
          <w:sz w:val="28"/>
          <w:szCs w:val="28"/>
          <w:rtl/>
        </w:rPr>
        <w:t xml:space="preserve">، كما </w:t>
      </w:r>
      <w:r w:rsidR="00EE4A57">
        <w:rPr>
          <w:rFonts w:ascii="Traditional Arabic" w:hAnsi="Traditional Arabic" w:cs="Traditional Arabic" w:hint="cs"/>
          <w:sz w:val="28"/>
          <w:szCs w:val="28"/>
          <w:rtl/>
        </w:rPr>
        <w:t xml:space="preserve">يوجد أبعاد لفظية لتوكيد الذات مثل القدرة على رفض الطلب، وطلب الاستحسان، والتعبير عن المشاعر، والقدرة على بدء وإنهاء المحادثات، كذلك يوجد أبعاد غير لفظية مثل نبرة الصوت، والتواصل البصري، وتعبيرات الوجه، ومحتوى </w:t>
      </w:r>
      <w:r w:rsidR="005840BF">
        <w:rPr>
          <w:rFonts w:ascii="Traditional Arabic" w:hAnsi="Traditional Arabic" w:cs="Traditional Arabic" w:hint="cs"/>
          <w:sz w:val="28"/>
          <w:szCs w:val="28"/>
          <w:rtl/>
        </w:rPr>
        <w:t>الرسالة المرسلة وتوقيتها</w:t>
      </w:r>
      <w:r w:rsidR="00EE4A57">
        <w:rPr>
          <w:rFonts w:ascii="Traditional Arabic" w:hAnsi="Traditional Arabic" w:cs="Traditional Arabic" w:hint="cs"/>
          <w:sz w:val="28"/>
          <w:szCs w:val="28"/>
          <w:rtl/>
        </w:rPr>
        <w:t xml:space="preserve"> (لافي، 2017)</w:t>
      </w:r>
      <w:r w:rsidR="005840BF">
        <w:rPr>
          <w:rFonts w:ascii="Traditional Arabic" w:hAnsi="Traditional Arabic" w:cs="Traditional Arabic" w:hint="cs"/>
          <w:sz w:val="28"/>
          <w:szCs w:val="28"/>
          <w:rtl/>
        </w:rPr>
        <w:t>.</w:t>
      </w:r>
    </w:p>
    <w:p w:rsidR="00560ED2" w:rsidRPr="007D5098" w:rsidRDefault="00560ED2" w:rsidP="00961BA4">
      <w:pPr>
        <w:jc w:val="both"/>
        <w:rPr>
          <w:rFonts w:ascii="Traditional Arabic" w:hAnsi="Traditional Arabic" w:cs="Traditional Arabic"/>
          <w:b/>
          <w:bCs/>
          <w:sz w:val="28"/>
          <w:szCs w:val="28"/>
          <w:rtl/>
        </w:rPr>
      </w:pPr>
      <w:r w:rsidRPr="007D5098">
        <w:rPr>
          <w:rFonts w:ascii="Traditional Arabic" w:hAnsi="Traditional Arabic" w:cs="Traditional Arabic" w:hint="cs"/>
          <w:b/>
          <w:bCs/>
          <w:sz w:val="28"/>
          <w:szCs w:val="28"/>
          <w:rtl/>
        </w:rPr>
        <w:t xml:space="preserve">المبحث الثاني: تقدير الذات </w:t>
      </w:r>
      <w:r w:rsidRPr="007D5098">
        <w:rPr>
          <w:rFonts w:ascii="Traditional Arabic" w:hAnsi="Traditional Arabic" w:cs="Traditional Arabic"/>
          <w:b/>
          <w:bCs/>
          <w:sz w:val="28"/>
          <w:szCs w:val="28"/>
        </w:rPr>
        <w:t>Self-esteem</w:t>
      </w:r>
    </w:p>
    <w:p w:rsidR="00560ED2" w:rsidRDefault="00614A7C"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72E56" w:rsidRPr="00472E56">
        <w:rPr>
          <w:rFonts w:ascii="Traditional Arabic" w:hAnsi="Traditional Arabic" w:cs="Traditional Arabic" w:hint="cs"/>
          <w:sz w:val="28"/>
          <w:szCs w:val="28"/>
          <w:rtl/>
        </w:rPr>
        <w:t>عر</w:t>
      </w:r>
      <w:r w:rsidR="00472E56">
        <w:rPr>
          <w:rFonts w:ascii="Traditional Arabic" w:hAnsi="Traditional Arabic" w:cs="Traditional Arabic" w:hint="cs"/>
          <w:sz w:val="28"/>
          <w:szCs w:val="28"/>
          <w:rtl/>
        </w:rPr>
        <w:t>ّ</w:t>
      </w:r>
      <w:r w:rsidR="00472E56" w:rsidRPr="00472E56">
        <w:rPr>
          <w:rFonts w:ascii="Traditional Arabic" w:hAnsi="Traditional Arabic" w:cs="Traditional Arabic" w:hint="cs"/>
          <w:sz w:val="28"/>
          <w:szCs w:val="28"/>
          <w:rtl/>
        </w:rPr>
        <w:t xml:space="preserve">ف </w:t>
      </w:r>
      <w:proofErr w:type="spellStart"/>
      <w:r w:rsidR="00472E56" w:rsidRPr="00472E56">
        <w:rPr>
          <w:rFonts w:ascii="Traditional Arabic" w:hAnsi="Traditional Arabic" w:cs="Traditional Arabic" w:hint="cs"/>
          <w:sz w:val="28"/>
          <w:szCs w:val="28"/>
          <w:rtl/>
        </w:rPr>
        <w:t>كوبرسمث</w:t>
      </w:r>
      <w:proofErr w:type="spellEnd"/>
      <w:r w:rsidR="00472E56" w:rsidRPr="00472E56">
        <w:rPr>
          <w:rFonts w:ascii="Traditional Arabic" w:hAnsi="Traditional Arabic" w:cs="Traditional Arabic" w:hint="cs"/>
          <w:sz w:val="28"/>
          <w:szCs w:val="28"/>
          <w:rtl/>
        </w:rPr>
        <w:t xml:space="preserve"> </w:t>
      </w:r>
      <w:r w:rsidR="00472E56" w:rsidRPr="00472E56">
        <w:rPr>
          <w:rFonts w:ascii="Traditional Arabic" w:hAnsi="Traditional Arabic" w:cs="Traditional Arabic"/>
          <w:sz w:val="28"/>
          <w:szCs w:val="28"/>
        </w:rPr>
        <w:t>Coopersmith</w:t>
      </w:r>
      <w:r w:rsidR="00472E56" w:rsidRPr="00472E56">
        <w:rPr>
          <w:rFonts w:ascii="Traditional Arabic" w:hAnsi="Traditional Arabic" w:cs="Traditional Arabic" w:hint="cs"/>
          <w:sz w:val="28"/>
          <w:szCs w:val="28"/>
          <w:rtl/>
        </w:rPr>
        <w:t xml:space="preserve"> </w:t>
      </w:r>
      <w:r w:rsidR="00472E56">
        <w:rPr>
          <w:rFonts w:ascii="Traditional Arabic" w:hAnsi="Traditional Arabic" w:cs="Traditional Arabic" w:hint="cs"/>
          <w:sz w:val="28"/>
          <w:szCs w:val="28"/>
          <w:rtl/>
        </w:rPr>
        <w:t xml:space="preserve">تقدير الذات </w:t>
      </w:r>
      <w:r w:rsidR="00472E56" w:rsidRPr="00472E56">
        <w:rPr>
          <w:rFonts w:ascii="Traditional Arabic" w:hAnsi="Traditional Arabic" w:cs="Traditional Arabic" w:hint="cs"/>
          <w:sz w:val="28"/>
          <w:szCs w:val="28"/>
          <w:rtl/>
        </w:rPr>
        <w:t xml:space="preserve">عام 1968م </w:t>
      </w:r>
      <w:r w:rsidR="00F038A8">
        <w:rPr>
          <w:rFonts w:ascii="Traditional Arabic" w:hAnsi="Traditional Arabic" w:cs="Traditional Arabic" w:hint="cs"/>
          <w:sz w:val="28"/>
          <w:szCs w:val="28"/>
          <w:rtl/>
        </w:rPr>
        <w:t>ب</w:t>
      </w:r>
      <w:r w:rsidR="00472E56" w:rsidRPr="00472E56">
        <w:rPr>
          <w:rFonts w:ascii="Traditional Arabic" w:hAnsi="Traditional Arabic" w:cs="Traditional Arabic" w:hint="cs"/>
          <w:sz w:val="28"/>
          <w:szCs w:val="28"/>
          <w:rtl/>
        </w:rPr>
        <w:t>أنه</w:t>
      </w:r>
      <w:r w:rsidR="00F038A8">
        <w:rPr>
          <w:rFonts w:ascii="Traditional Arabic" w:hAnsi="Traditional Arabic" w:cs="Traditional Arabic" w:hint="cs"/>
          <w:sz w:val="28"/>
          <w:szCs w:val="28"/>
          <w:rtl/>
        </w:rPr>
        <w:t>:</w:t>
      </w:r>
      <w:r w:rsidR="00472E56" w:rsidRPr="00472E56">
        <w:rPr>
          <w:rFonts w:ascii="Traditional Arabic" w:hAnsi="Traditional Arabic" w:cs="Traditional Arabic" w:hint="cs"/>
          <w:sz w:val="28"/>
          <w:szCs w:val="28"/>
          <w:rtl/>
        </w:rPr>
        <w:t xml:space="preserve"> "التقييم</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الذاتي</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لأهمية</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الشخص،</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ولقيمته،</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ولجدارته،</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ولكفاءته،</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ولنجاحه،</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وذلك</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عند</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مقارنة</w:t>
      </w:r>
      <w:r w:rsidR="00472E56" w:rsidRPr="00472E56">
        <w:rPr>
          <w:rFonts w:ascii="Traditional Arabic" w:hAnsi="Traditional Arabic" w:cs="Traditional Arabic"/>
          <w:sz w:val="28"/>
          <w:szCs w:val="28"/>
          <w:rtl/>
        </w:rPr>
        <w:t xml:space="preserve"> </w:t>
      </w:r>
      <w:r w:rsidR="00472E56" w:rsidRPr="00472E56">
        <w:rPr>
          <w:rFonts w:ascii="Traditional Arabic" w:hAnsi="Traditional Arabic" w:cs="Traditional Arabic" w:hint="cs"/>
          <w:sz w:val="28"/>
          <w:szCs w:val="28"/>
          <w:rtl/>
        </w:rPr>
        <w:t>الذات</w:t>
      </w:r>
      <w:r w:rsidR="00472E56" w:rsidRPr="00472E56">
        <w:rPr>
          <w:rFonts w:ascii="Traditional Arabic" w:hAnsi="Traditional Arabic" w:cs="Traditional Arabic"/>
          <w:sz w:val="28"/>
          <w:szCs w:val="28"/>
          <w:rtl/>
        </w:rPr>
        <w:t xml:space="preserve"> </w:t>
      </w:r>
      <w:r w:rsidR="00472E56">
        <w:rPr>
          <w:rFonts w:ascii="Traditional Arabic" w:hAnsi="Traditional Arabic" w:cs="Traditional Arabic" w:hint="cs"/>
          <w:sz w:val="28"/>
          <w:szCs w:val="28"/>
          <w:rtl/>
        </w:rPr>
        <w:t>بالآخرين"</w:t>
      </w:r>
      <w:r w:rsidR="00472E56" w:rsidRPr="00472E56">
        <w:rPr>
          <w:rFonts w:ascii="Traditional Arabic" w:hAnsi="Traditional Arabic" w:cs="Traditional Arabic" w:hint="cs"/>
          <w:sz w:val="28"/>
          <w:szCs w:val="28"/>
          <w:rtl/>
        </w:rPr>
        <w:t xml:space="preserve"> </w:t>
      </w:r>
      <w:proofErr w:type="spellStart"/>
      <w:r w:rsidR="00472E56" w:rsidRPr="00472E56">
        <w:rPr>
          <w:rFonts w:ascii="Traditional Arabic" w:hAnsi="Traditional Arabic" w:cs="Traditional Arabic"/>
          <w:sz w:val="28"/>
          <w:szCs w:val="28"/>
        </w:rPr>
        <w:t>Adamrita</w:t>
      </w:r>
      <w:proofErr w:type="spellEnd"/>
      <w:r w:rsidR="00472E56" w:rsidRPr="00472E56">
        <w:rPr>
          <w:rFonts w:ascii="Traditional Arabic" w:hAnsi="Traditional Arabic" w:cs="Traditional Arabic"/>
          <w:sz w:val="28"/>
          <w:szCs w:val="28"/>
        </w:rPr>
        <w:t>, 2010, p. 4)</w:t>
      </w:r>
      <w:r w:rsidR="00472E56" w:rsidRPr="00472E56">
        <w:rPr>
          <w:rFonts w:ascii="Traditional Arabic" w:hAnsi="Traditional Arabic" w:cs="Traditional Arabic"/>
          <w:sz w:val="28"/>
          <w:szCs w:val="28"/>
          <w:rtl/>
        </w:rPr>
        <w:t>)</w:t>
      </w:r>
      <w:r w:rsidR="00472E56">
        <w:rPr>
          <w:rFonts w:ascii="Traditional Arabic" w:hAnsi="Traditional Arabic" w:cs="Traditional Arabic" w:hint="cs"/>
          <w:sz w:val="28"/>
          <w:szCs w:val="28"/>
          <w:rtl/>
        </w:rPr>
        <w:t>، و</w:t>
      </w:r>
      <w:r w:rsidR="00560ED2">
        <w:rPr>
          <w:rFonts w:ascii="Traditional Arabic" w:hAnsi="Traditional Arabic" w:cs="Traditional Arabic" w:hint="cs"/>
          <w:sz w:val="28"/>
          <w:szCs w:val="28"/>
          <w:rtl/>
        </w:rPr>
        <w:t xml:space="preserve">عرفه </w:t>
      </w:r>
      <w:r w:rsidR="00472E56">
        <w:rPr>
          <w:rFonts w:ascii="Traditional Arabic" w:hAnsi="Traditional Arabic" w:cs="Traditional Arabic" w:hint="cs"/>
          <w:sz w:val="28"/>
          <w:szCs w:val="28"/>
          <w:rtl/>
        </w:rPr>
        <w:t xml:space="preserve">عام 1981م </w:t>
      </w:r>
      <w:r w:rsidR="00F038A8">
        <w:rPr>
          <w:rFonts w:ascii="Traditional Arabic" w:hAnsi="Traditional Arabic" w:cs="Traditional Arabic" w:hint="cs"/>
          <w:sz w:val="28"/>
          <w:szCs w:val="28"/>
          <w:rtl/>
        </w:rPr>
        <w:t>ب</w:t>
      </w:r>
      <w:r w:rsidR="00560ED2">
        <w:rPr>
          <w:rFonts w:ascii="Traditional Arabic" w:hAnsi="Traditional Arabic" w:cs="Traditional Arabic" w:hint="cs"/>
          <w:sz w:val="28"/>
          <w:szCs w:val="28"/>
          <w:rtl/>
        </w:rPr>
        <w:t>أنه</w:t>
      </w:r>
      <w:r w:rsidR="00F038A8">
        <w:rPr>
          <w:rFonts w:ascii="Traditional Arabic" w:hAnsi="Traditional Arabic" w:cs="Traditional Arabic" w:hint="cs"/>
          <w:sz w:val="28"/>
          <w:szCs w:val="28"/>
          <w:rtl/>
        </w:rPr>
        <w:t>:</w:t>
      </w:r>
      <w:r w:rsidR="00560ED2">
        <w:rPr>
          <w:rFonts w:ascii="Traditional Arabic" w:hAnsi="Traditional Arabic" w:cs="Traditional Arabic" w:hint="cs"/>
          <w:sz w:val="28"/>
          <w:szCs w:val="28"/>
          <w:rtl/>
        </w:rPr>
        <w:t xml:space="preserve"> "مجموعة الاتجاهات والمعتقدات التي يستدعيها الفرد عندما يواجه العالم المحيط به وذلك فيما يتعلق بتوقعات النج</w:t>
      </w:r>
      <w:r w:rsidR="00472E56">
        <w:rPr>
          <w:rFonts w:ascii="Traditional Arabic" w:hAnsi="Traditional Arabic" w:cs="Traditional Arabic" w:hint="cs"/>
          <w:sz w:val="28"/>
          <w:szCs w:val="28"/>
          <w:rtl/>
        </w:rPr>
        <w:t>اح والفشل والقبول وقوة الشخصية"</w:t>
      </w:r>
      <w:r w:rsidR="00560ED2">
        <w:rPr>
          <w:rFonts w:ascii="Traditional Arabic" w:hAnsi="Traditional Arabic" w:cs="Traditional Arabic" w:hint="cs"/>
          <w:sz w:val="28"/>
          <w:szCs w:val="28"/>
          <w:rtl/>
        </w:rPr>
        <w:t xml:space="preserve"> </w:t>
      </w:r>
      <w:r w:rsidR="00560ED2" w:rsidRPr="00560ED2">
        <w:rPr>
          <w:rFonts w:ascii="Traditional Arabic" w:hAnsi="Traditional Arabic" w:cs="Traditional Arabic" w:hint="cs"/>
          <w:sz w:val="28"/>
          <w:szCs w:val="28"/>
          <w:rtl/>
        </w:rPr>
        <w:t xml:space="preserve">(الدسوقي، </w:t>
      </w:r>
      <w:r w:rsidR="00FD268D">
        <w:rPr>
          <w:rFonts w:ascii="Traditional Arabic" w:hAnsi="Traditional Arabic" w:cs="Traditional Arabic" w:hint="cs"/>
          <w:sz w:val="28"/>
          <w:szCs w:val="28"/>
          <w:rtl/>
        </w:rPr>
        <w:t>2004</w:t>
      </w:r>
      <w:r w:rsidR="00560ED2" w:rsidRPr="00560ED2">
        <w:rPr>
          <w:rFonts w:ascii="Traditional Arabic" w:hAnsi="Traditional Arabic" w:cs="Traditional Arabic" w:hint="cs"/>
          <w:sz w:val="28"/>
          <w:szCs w:val="28"/>
          <w:rtl/>
        </w:rPr>
        <w:t xml:space="preserve">، ص. </w:t>
      </w:r>
      <w:r w:rsidR="00560ED2">
        <w:rPr>
          <w:rFonts w:ascii="Traditional Arabic" w:hAnsi="Traditional Arabic" w:cs="Traditional Arabic" w:hint="cs"/>
          <w:sz w:val="28"/>
          <w:szCs w:val="28"/>
          <w:rtl/>
        </w:rPr>
        <w:t>6</w:t>
      </w:r>
      <w:r w:rsidR="00560ED2" w:rsidRPr="00560ED2">
        <w:rPr>
          <w:rFonts w:ascii="Traditional Arabic" w:hAnsi="Traditional Arabic" w:cs="Traditional Arabic" w:hint="cs"/>
          <w:sz w:val="28"/>
          <w:szCs w:val="28"/>
          <w:rtl/>
        </w:rPr>
        <w:t>)</w:t>
      </w:r>
      <w:r w:rsidR="00472E56">
        <w:rPr>
          <w:rFonts w:ascii="Traditional Arabic" w:hAnsi="Traditional Arabic" w:cs="Traditional Arabic" w:hint="cs"/>
          <w:sz w:val="28"/>
          <w:szCs w:val="28"/>
          <w:rtl/>
        </w:rPr>
        <w:t>.</w:t>
      </w:r>
    </w:p>
    <w:p w:rsidR="004F60DB" w:rsidRDefault="004F60DB" w:rsidP="00961BA4">
      <w:pPr>
        <w:jc w:val="both"/>
        <w:rPr>
          <w:rFonts w:ascii="Traditional Arabic" w:hAnsi="Traditional Arabic" w:cs="Traditional Arabic"/>
          <w:sz w:val="28"/>
          <w:szCs w:val="28"/>
          <w:rtl/>
        </w:rPr>
      </w:pPr>
    </w:p>
    <w:p w:rsidR="00694A7A" w:rsidRDefault="00614A7C"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w:t>
      </w:r>
      <w:r w:rsidR="00472E56">
        <w:rPr>
          <w:rFonts w:ascii="Traditional Arabic" w:hAnsi="Traditional Arabic" w:cs="Traditional Arabic" w:hint="cs"/>
          <w:sz w:val="28"/>
          <w:szCs w:val="28"/>
          <w:rtl/>
        </w:rPr>
        <w:t>و</w:t>
      </w:r>
      <w:r w:rsidR="00694A7A" w:rsidRPr="00694A7A">
        <w:rPr>
          <w:rFonts w:ascii="Traditional Arabic" w:hAnsi="Traditional Arabic" w:cs="Traditional Arabic" w:hint="cs"/>
          <w:sz w:val="28"/>
          <w:szCs w:val="28"/>
          <w:rtl/>
        </w:rPr>
        <w:t xml:space="preserve">عرّفه </w:t>
      </w:r>
      <w:proofErr w:type="spellStart"/>
      <w:r w:rsidR="00694A7A" w:rsidRPr="00694A7A">
        <w:rPr>
          <w:rFonts w:ascii="Traditional Arabic" w:hAnsi="Traditional Arabic" w:cs="Traditional Arabic" w:hint="cs"/>
          <w:sz w:val="28"/>
          <w:szCs w:val="28"/>
          <w:rtl/>
        </w:rPr>
        <w:t>روزنبيرج</w:t>
      </w:r>
      <w:proofErr w:type="spellEnd"/>
      <w:r w:rsidR="00694A7A" w:rsidRPr="00694A7A">
        <w:rPr>
          <w:rFonts w:ascii="Traditional Arabic" w:hAnsi="Traditional Arabic" w:cs="Traditional Arabic"/>
          <w:sz w:val="28"/>
          <w:szCs w:val="28"/>
          <w:rtl/>
        </w:rPr>
        <w:t xml:space="preserve"> </w:t>
      </w:r>
      <w:proofErr w:type="gramStart"/>
      <w:r w:rsidR="00694A7A" w:rsidRPr="00694A7A">
        <w:rPr>
          <w:rFonts w:ascii="Traditional Arabic" w:hAnsi="Traditional Arabic" w:cs="Traditional Arabic"/>
          <w:sz w:val="28"/>
          <w:szCs w:val="28"/>
        </w:rPr>
        <w:t xml:space="preserve">Rosenberg </w:t>
      </w:r>
      <w:r w:rsidR="00694A7A" w:rsidRPr="00694A7A">
        <w:rPr>
          <w:rFonts w:ascii="Traditional Arabic" w:hAnsi="Traditional Arabic" w:cs="Traditional Arabic" w:hint="cs"/>
          <w:sz w:val="28"/>
          <w:szCs w:val="28"/>
          <w:rtl/>
        </w:rPr>
        <w:t xml:space="preserve"> عام</w:t>
      </w:r>
      <w:proofErr w:type="gramEnd"/>
      <w:r w:rsidR="00694A7A" w:rsidRPr="00694A7A">
        <w:rPr>
          <w:rFonts w:ascii="Traditional Arabic" w:hAnsi="Traditional Arabic" w:cs="Traditional Arabic" w:hint="cs"/>
          <w:sz w:val="28"/>
          <w:szCs w:val="28"/>
          <w:rtl/>
        </w:rPr>
        <w:t xml:space="preserve"> 1979م</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بأنه</w:t>
      </w:r>
      <w:r w:rsidR="00F038A8">
        <w:rPr>
          <w:rFonts w:ascii="Traditional Arabic" w:hAnsi="Traditional Arabic" w:cs="Traditional Arabic" w:hint="cs"/>
          <w:sz w:val="28"/>
          <w:szCs w:val="28"/>
          <w:rtl/>
        </w:rPr>
        <w:t>:</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الشعور</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باحترام</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الذات،</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وبقيمة</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الذات،</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و</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بالجدارة،</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وبأنه</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التقدير</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الذاتي</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لمفهوم</w:t>
      </w:r>
      <w:r w:rsidR="00694A7A" w:rsidRPr="00694A7A">
        <w:rPr>
          <w:rFonts w:ascii="Traditional Arabic" w:hAnsi="Traditional Arabic" w:cs="Traditional Arabic"/>
          <w:sz w:val="28"/>
          <w:szCs w:val="28"/>
          <w:rtl/>
        </w:rPr>
        <w:t xml:space="preserve"> </w:t>
      </w:r>
      <w:r w:rsidR="00694A7A" w:rsidRPr="00694A7A">
        <w:rPr>
          <w:rFonts w:ascii="Traditional Arabic" w:hAnsi="Traditional Arabic" w:cs="Traditional Arabic" w:hint="cs"/>
          <w:sz w:val="28"/>
          <w:szCs w:val="28"/>
          <w:rtl/>
        </w:rPr>
        <w:t>الذات</w:t>
      </w:r>
      <w:r w:rsidR="00694A7A" w:rsidRPr="00694A7A">
        <w:rPr>
          <w:rFonts w:ascii="Traditional Arabic" w:hAnsi="Traditional Arabic" w:cs="Traditional Arabic"/>
          <w:sz w:val="28"/>
          <w:szCs w:val="28"/>
          <w:rtl/>
        </w:rPr>
        <w:t>"</w:t>
      </w:r>
      <w:r w:rsidR="00694A7A" w:rsidRPr="00694A7A">
        <w:rPr>
          <w:rFonts w:ascii="Traditional Arabic" w:hAnsi="Traditional Arabic" w:cs="Traditional Arabic" w:hint="cs"/>
          <w:sz w:val="28"/>
          <w:szCs w:val="28"/>
          <w:rtl/>
        </w:rPr>
        <w:t xml:space="preserve"> </w:t>
      </w:r>
      <w:proofErr w:type="spellStart"/>
      <w:r w:rsidR="00694A7A" w:rsidRPr="00694A7A">
        <w:rPr>
          <w:rFonts w:ascii="Traditional Arabic" w:hAnsi="Traditional Arabic" w:cs="Traditional Arabic"/>
          <w:sz w:val="28"/>
          <w:szCs w:val="28"/>
        </w:rPr>
        <w:t>Adamrita</w:t>
      </w:r>
      <w:proofErr w:type="spellEnd"/>
      <w:r w:rsidR="00694A7A" w:rsidRPr="00694A7A">
        <w:rPr>
          <w:rFonts w:ascii="Traditional Arabic" w:hAnsi="Traditional Arabic" w:cs="Traditional Arabic"/>
          <w:sz w:val="28"/>
          <w:szCs w:val="28"/>
        </w:rPr>
        <w:t>, 2010, p. 3)</w:t>
      </w:r>
      <w:r w:rsidR="00694A7A" w:rsidRPr="00694A7A">
        <w:rPr>
          <w:rFonts w:ascii="Traditional Arabic" w:hAnsi="Traditional Arabic" w:cs="Traditional Arabic"/>
          <w:sz w:val="28"/>
          <w:szCs w:val="28"/>
          <w:rtl/>
        </w:rPr>
        <w:t>)</w:t>
      </w:r>
      <w:r w:rsidR="00472E56">
        <w:rPr>
          <w:rFonts w:ascii="Traditional Arabic" w:hAnsi="Traditional Arabic" w:cs="Traditional Arabic" w:hint="cs"/>
          <w:sz w:val="28"/>
          <w:szCs w:val="28"/>
          <w:rtl/>
        </w:rPr>
        <w:t xml:space="preserve">، بينما </w:t>
      </w:r>
      <w:r w:rsidR="00EE20FF" w:rsidRPr="00EE20FF">
        <w:rPr>
          <w:rFonts w:ascii="Traditional Arabic" w:hAnsi="Traditional Arabic" w:cs="Traditional Arabic" w:hint="cs"/>
          <w:sz w:val="28"/>
          <w:szCs w:val="28"/>
          <w:rtl/>
        </w:rPr>
        <w:t>عرّف</w:t>
      </w:r>
      <w:r w:rsidR="00472E56">
        <w:rPr>
          <w:rFonts w:ascii="Traditional Arabic" w:hAnsi="Traditional Arabic" w:cs="Traditional Arabic" w:hint="cs"/>
          <w:sz w:val="28"/>
          <w:szCs w:val="28"/>
          <w:rtl/>
        </w:rPr>
        <w:t xml:space="preserve">ه ميشال </w:t>
      </w:r>
      <w:proofErr w:type="spellStart"/>
      <w:r w:rsidR="00472E56">
        <w:rPr>
          <w:rFonts w:ascii="Traditional Arabic" w:hAnsi="Traditional Arabic" w:cs="Traditional Arabic" w:hint="cs"/>
          <w:sz w:val="28"/>
          <w:szCs w:val="28"/>
          <w:rtl/>
        </w:rPr>
        <w:t>وفيرال</w:t>
      </w:r>
      <w:proofErr w:type="spellEnd"/>
      <w:r w:rsidR="00EE20FF" w:rsidRPr="00EE20FF">
        <w:rPr>
          <w:rFonts w:ascii="Traditional Arabic" w:hAnsi="Traditional Arabic" w:cs="Traditional Arabic" w:hint="cs"/>
          <w:sz w:val="28"/>
          <w:szCs w:val="28"/>
          <w:rtl/>
        </w:rPr>
        <w:t xml:space="preserve"> </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sz w:val="28"/>
          <w:szCs w:val="28"/>
        </w:rPr>
        <w:t>Michel and Farrell</w:t>
      </w:r>
      <w:r w:rsidR="00EE20FF" w:rsidRPr="00EE20FF">
        <w:rPr>
          <w:rFonts w:ascii="Traditional Arabic" w:hAnsi="Traditional Arabic" w:cs="Traditional Arabic"/>
          <w:sz w:val="28"/>
          <w:szCs w:val="28"/>
          <w:rtl/>
        </w:rPr>
        <w:t xml:space="preserve"> </w:t>
      </w:r>
      <w:r w:rsidR="00F038A8">
        <w:rPr>
          <w:rFonts w:ascii="Traditional Arabic" w:hAnsi="Traditional Arabic" w:cs="Traditional Arabic" w:hint="cs"/>
          <w:sz w:val="28"/>
          <w:szCs w:val="28"/>
          <w:rtl/>
        </w:rPr>
        <w:t>ب</w:t>
      </w:r>
      <w:r w:rsidR="00EE20FF" w:rsidRPr="00EE20FF">
        <w:rPr>
          <w:rFonts w:ascii="Traditional Arabic" w:hAnsi="Traditional Arabic" w:cs="Traditional Arabic" w:hint="cs"/>
          <w:sz w:val="28"/>
          <w:szCs w:val="28"/>
          <w:rtl/>
        </w:rPr>
        <w:t>أنه</w:t>
      </w:r>
      <w:r w:rsidR="00F038A8">
        <w:rPr>
          <w:rFonts w:ascii="Traditional Arabic" w:hAnsi="Traditional Arabic" w:cs="Traditional Arabic" w:hint="cs"/>
          <w:sz w:val="28"/>
          <w:szCs w:val="28"/>
          <w:rtl/>
        </w:rPr>
        <w:t>:</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الحكم</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التقييمي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يصدره</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الفرد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على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نفسه</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والذي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يرتبط</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ليس</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بالبيئة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المنزلية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فحسب،</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بل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بالإنجازات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وتطوير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المهارات"</w:t>
      </w:r>
      <w:r w:rsidR="00472E56">
        <w:rPr>
          <w:rFonts w:ascii="Traditional Arabic" w:hAnsi="Traditional Arabic" w:cs="Traditional Arabic"/>
          <w:sz w:val="28"/>
          <w:szCs w:val="28"/>
        </w:rPr>
        <w:t>(</w:t>
      </w:r>
      <w:r w:rsidR="00EE20FF" w:rsidRPr="00EE20FF">
        <w:rPr>
          <w:rFonts w:ascii="Traditional Arabic" w:hAnsi="Traditional Arabic" w:cs="Traditional Arabic"/>
          <w:sz w:val="28"/>
          <w:szCs w:val="28"/>
        </w:rPr>
        <w:t>Swart, 2016, p. 699</w:t>
      </w:r>
      <w:r w:rsidR="00472E56">
        <w:rPr>
          <w:rFonts w:ascii="Traditional Arabic" w:hAnsi="Traditional Arabic" w:cs="Traditional Arabic"/>
          <w:sz w:val="28"/>
          <w:szCs w:val="28"/>
        </w:rPr>
        <w:t>)</w:t>
      </w:r>
      <w:r w:rsidR="00472E56">
        <w:rPr>
          <w:rFonts w:ascii="Traditional Arabic" w:hAnsi="Traditional Arabic" w:cs="Traditional Arabic" w:hint="cs"/>
          <w:sz w:val="28"/>
          <w:szCs w:val="28"/>
          <w:rtl/>
        </w:rPr>
        <w:t>.</w:t>
      </w:r>
    </w:p>
    <w:p w:rsidR="009F5C56" w:rsidRDefault="00614A7C" w:rsidP="00B757E0">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201B7F">
        <w:rPr>
          <w:rFonts w:ascii="Traditional Arabic" w:hAnsi="Traditional Arabic" w:cs="Traditional Arabic" w:hint="cs"/>
          <w:sz w:val="28"/>
          <w:szCs w:val="28"/>
          <w:rtl/>
        </w:rPr>
        <w:t>و</w:t>
      </w:r>
      <w:r w:rsidR="007F035F">
        <w:rPr>
          <w:rFonts w:ascii="Traditional Arabic" w:hAnsi="Traditional Arabic" w:cs="Traditional Arabic" w:hint="cs"/>
          <w:sz w:val="28"/>
          <w:szCs w:val="28"/>
          <w:rtl/>
        </w:rPr>
        <w:t xml:space="preserve">يرى روجرز أن الطفل بحاجة إلى التقدير الإيجابي من الآخرين، ويظهر في سلوكياته </w:t>
      </w:r>
      <w:r w:rsidR="002231E0">
        <w:rPr>
          <w:rFonts w:ascii="Traditional Arabic" w:hAnsi="Traditional Arabic" w:cs="Traditional Arabic" w:hint="cs"/>
          <w:sz w:val="28"/>
          <w:szCs w:val="28"/>
          <w:rtl/>
        </w:rPr>
        <w:t>الت</w:t>
      </w:r>
      <w:r w:rsidR="00F038A8">
        <w:rPr>
          <w:rFonts w:ascii="Traditional Arabic" w:hAnsi="Traditional Arabic" w:cs="Traditional Arabic" w:hint="cs"/>
          <w:sz w:val="28"/>
          <w:szCs w:val="28"/>
          <w:rtl/>
        </w:rPr>
        <w:t>ي تعبر عن رغبته بأن يكون محبوبًا ومقبولًا</w:t>
      </w:r>
      <w:r w:rsidR="002231E0">
        <w:rPr>
          <w:rFonts w:ascii="Traditional Arabic" w:hAnsi="Traditional Arabic" w:cs="Traditional Arabic" w:hint="cs"/>
          <w:sz w:val="28"/>
          <w:szCs w:val="28"/>
          <w:rtl/>
        </w:rPr>
        <w:t xml:space="preserve"> من المحيطين به خاصة الوالدين، لذلك يعتبر التقدير الإيجابي غير المشروط ضروري</w:t>
      </w:r>
      <w:r w:rsidR="00F038A8">
        <w:rPr>
          <w:rFonts w:ascii="Traditional Arabic" w:hAnsi="Traditional Arabic" w:cs="Traditional Arabic" w:hint="cs"/>
          <w:sz w:val="28"/>
          <w:szCs w:val="28"/>
          <w:rtl/>
        </w:rPr>
        <w:t>ًّا</w:t>
      </w:r>
      <w:r w:rsidR="002231E0">
        <w:rPr>
          <w:rFonts w:ascii="Traditional Arabic" w:hAnsi="Traditional Arabic" w:cs="Traditional Arabic" w:hint="cs"/>
          <w:sz w:val="28"/>
          <w:szCs w:val="28"/>
          <w:rtl/>
        </w:rPr>
        <w:t xml:space="preserve"> لنمو</w:t>
      </w:r>
      <w:r w:rsidR="00F038A8">
        <w:rPr>
          <w:rFonts w:ascii="Traditional Arabic" w:hAnsi="Traditional Arabic" w:cs="Traditional Arabic" w:hint="cs"/>
          <w:sz w:val="28"/>
          <w:szCs w:val="28"/>
          <w:rtl/>
        </w:rPr>
        <w:t>ّ</w:t>
      </w:r>
      <w:r w:rsidR="002231E0">
        <w:rPr>
          <w:rFonts w:ascii="Traditional Arabic" w:hAnsi="Traditional Arabic" w:cs="Traditional Arabic" w:hint="cs"/>
          <w:sz w:val="28"/>
          <w:szCs w:val="28"/>
          <w:rtl/>
        </w:rPr>
        <w:t xml:space="preserve"> </w:t>
      </w:r>
      <w:r w:rsidR="00B757E0">
        <w:rPr>
          <w:rFonts w:ascii="Traditional Arabic" w:hAnsi="Traditional Arabic" w:cs="Traditional Arabic" w:hint="cs"/>
          <w:sz w:val="28"/>
          <w:szCs w:val="28"/>
          <w:rtl/>
        </w:rPr>
        <w:t xml:space="preserve">جوانب </w:t>
      </w:r>
      <w:r w:rsidR="002231E0">
        <w:rPr>
          <w:rFonts w:ascii="Traditional Arabic" w:hAnsi="Traditional Arabic" w:cs="Traditional Arabic" w:hint="cs"/>
          <w:sz w:val="28"/>
          <w:szCs w:val="28"/>
          <w:rtl/>
        </w:rPr>
        <w:t xml:space="preserve">الشخصية </w:t>
      </w:r>
      <w:r w:rsidR="00B757E0">
        <w:rPr>
          <w:rFonts w:ascii="Traditional Arabic" w:hAnsi="Traditional Arabic" w:cs="Traditional Arabic" w:hint="cs"/>
          <w:sz w:val="28"/>
          <w:szCs w:val="28"/>
          <w:rtl/>
        </w:rPr>
        <w:t>ومنها تقدير الذات</w:t>
      </w:r>
      <w:r w:rsidR="002231E0">
        <w:rPr>
          <w:rFonts w:ascii="Traditional Arabic" w:hAnsi="Traditional Arabic" w:cs="Traditional Arabic" w:hint="cs"/>
          <w:sz w:val="28"/>
          <w:szCs w:val="28"/>
          <w:rtl/>
        </w:rPr>
        <w:t xml:space="preserve">، أما التقدير الإيجابي المشروط </w:t>
      </w:r>
      <w:r w:rsidR="00F038A8">
        <w:rPr>
          <w:rFonts w:ascii="Traditional Arabic" w:hAnsi="Traditional Arabic" w:cs="Traditional Arabic" w:hint="cs"/>
          <w:sz w:val="28"/>
          <w:szCs w:val="28"/>
          <w:rtl/>
        </w:rPr>
        <w:t>ف</w:t>
      </w:r>
      <w:r w:rsidR="002231E0">
        <w:rPr>
          <w:rFonts w:ascii="Traditional Arabic" w:hAnsi="Traditional Arabic" w:cs="Traditional Arabic" w:hint="cs"/>
          <w:sz w:val="28"/>
          <w:szCs w:val="28"/>
          <w:rtl/>
        </w:rPr>
        <w:t>يركز على السلوك غير المرغوب فيه الصادر من الطفل وليس على مشاعره،</w:t>
      </w:r>
      <w:r w:rsidR="00B757E0">
        <w:rPr>
          <w:rFonts w:ascii="Traditional Arabic" w:hAnsi="Traditional Arabic" w:cs="Traditional Arabic" w:hint="cs"/>
          <w:sz w:val="28"/>
          <w:szCs w:val="28"/>
          <w:rtl/>
        </w:rPr>
        <w:t xml:space="preserve"> </w:t>
      </w:r>
      <w:r w:rsidR="002231E0">
        <w:rPr>
          <w:rFonts w:ascii="Traditional Arabic" w:hAnsi="Traditional Arabic" w:cs="Traditional Arabic" w:hint="cs"/>
          <w:sz w:val="28"/>
          <w:szCs w:val="28"/>
          <w:rtl/>
        </w:rPr>
        <w:t xml:space="preserve">فهذا النوع من التقدير </w:t>
      </w:r>
      <w:r w:rsidR="00B757E0">
        <w:rPr>
          <w:rFonts w:ascii="Traditional Arabic" w:hAnsi="Traditional Arabic" w:cs="Traditional Arabic" w:hint="cs"/>
          <w:sz w:val="28"/>
          <w:szCs w:val="28"/>
          <w:rtl/>
        </w:rPr>
        <w:t>يُعيق عملية اكتساب التقدير الذاتي لأنه ي</w:t>
      </w:r>
      <w:r w:rsidR="002231E0">
        <w:rPr>
          <w:rFonts w:ascii="Traditional Arabic" w:hAnsi="Traditional Arabic" w:cs="Traditional Arabic" w:hint="cs"/>
          <w:sz w:val="28"/>
          <w:szCs w:val="28"/>
          <w:rtl/>
        </w:rPr>
        <w:t>ؤدي إلى توحد</w:t>
      </w:r>
      <w:r w:rsidR="00B757E0">
        <w:rPr>
          <w:rFonts w:ascii="Traditional Arabic" w:hAnsi="Traditional Arabic" w:cs="Traditional Arabic" w:hint="cs"/>
          <w:sz w:val="28"/>
          <w:szCs w:val="28"/>
          <w:rtl/>
        </w:rPr>
        <w:t xml:space="preserve"> الطفل</w:t>
      </w:r>
      <w:r w:rsidR="002231E0">
        <w:rPr>
          <w:rFonts w:ascii="Traditional Arabic" w:hAnsi="Traditional Arabic" w:cs="Traditional Arabic" w:hint="cs"/>
          <w:sz w:val="28"/>
          <w:szCs w:val="28"/>
          <w:rtl/>
        </w:rPr>
        <w:t xml:space="preserve"> مع قيم</w:t>
      </w:r>
      <w:r w:rsidR="00F038A8">
        <w:rPr>
          <w:rFonts w:ascii="Traditional Arabic" w:hAnsi="Traditional Arabic" w:cs="Traditional Arabic" w:hint="cs"/>
          <w:sz w:val="28"/>
          <w:szCs w:val="28"/>
          <w:rtl/>
        </w:rPr>
        <w:t xml:space="preserve"> الوالدين بدلًا</w:t>
      </w:r>
      <w:r w:rsidR="00B757E0">
        <w:rPr>
          <w:rFonts w:ascii="Traditional Arabic" w:hAnsi="Traditional Arabic" w:cs="Traditional Arabic" w:hint="cs"/>
          <w:sz w:val="28"/>
          <w:szCs w:val="28"/>
          <w:rtl/>
        </w:rPr>
        <w:t xml:space="preserve"> من قيمه الذاتية</w:t>
      </w:r>
      <w:r w:rsidR="002231E0">
        <w:rPr>
          <w:rFonts w:ascii="Traditional Arabic" w:hAnsi="Traditional Arabic" w:cs="Traditional Arabic" w:hint="cs"/>
          <w:sz w:val="28"/>
          <w:szCs w:val="28"/>
          <w:rtl/>
        </w:rPr>
        <w:t>. (</w:t>
      </w:r>
      <w:proofErr w:type="spellStart"/>
      <w:r w:rsidR="002231E0">
        <w:rPr>
          <w:rFonts w:ascii="Traditional Arabic" w:hAnsi="Traditional Arabic" w:cs="Traditional Arabic" w:hint="cs"/>
          <w:sz w:val="28"/>
          <w:szCs w:val="28"/>
          <w:rtl/>
        </w:rPr>
        <w:t>انجلر</w:t>
      </w:r>
      <w:proofErr w:type="spellEnd"/>
      <w:r w:rsidR="002231E0">
        <w:rPr>
          <w:rFonts w:ascii="Traditional Arabic" w:hAnsi="Traditional Arabic" w:cs="Traditional Arabic" w:hint="cs"/>
          <w:sz w:val="28"/>
          <w:szCs w:val="28"/>
          <w:rtl/>
        </w:rPr>
        <w:t>، 1991)</w:t>
      </w:r>
    </w:p>
    <w:p w:rsidR="00EE20FF" w:rsidRDefault="00614A7C" w:rsidP="00F038A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CD35DD">
        <w:rPr>
          <w:rFonts w:ascii="Traditional Arabic" w:hAnsi="Traditional Arabic" w:cs="Traditional Arabic" w:hint="cs"/>
          <w:sz w:val="28"/>
          <w:szCs w:val="28"/>
          <w:rtl/>
        </w:rPr>
        <w:t>و</w:t>
      </w:r>
      <w:r w:rsidR="00EE20FF" w:rsidRPr="00EE20FF">
        <w:rPr>
          <w:rFonts w:ascii="Traditional Arabic" w:hAnsi="Traditional Arabic" w:cs="Traditional Arabic" w:hint="cs"/>
          <w:sz w:val="28"/>
          <w:szCs w:val="28"/>
          <w:rtl/>
        </w:rPr>
        <w:t>يفسر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 xml:space="preserve">هورنر </w:t>
      </w:r>
      <w:r w:rsidR="00EE20FF" w:rsidRPr="00EE20FF">
        <w:rPr>
          <w:rFonts w:ascii="Traditional Arabic" w:hAnsi="Traditional Arabic" w:cs="Traditional Arabic"/>
          <w:sz w:val="28"/>
          <w:szCs w:val="28"/>
        </w:rPr>
        <w:t>Horner</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كيف</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يعمل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عدم</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المصادقة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sz w:val="28"/>
          <w:szCs w:val="28"/>
        </w:rPr>
        <w:t>disconfirmation</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من</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العالم</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الخارجي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على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تدمير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تصور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الفرد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لواقعه،</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وهو</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الشيء</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يعتبر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الأساس</w:t>
      </w:r>
      <w:r w:rsidR="00EE20FF" w:rsidRPr="00EE20FF">
        <w:rPr>
          <w:rFonts w:ascii="Traditional Arabic" w:hAnsi="Traditional Arabic" w:cs="Traditional Arabic"/>
          <w:sz w:val="28"/>
          <w:szCs w:val="28"/>
          <w:rtl/>
        </w:rPr>
        <w:t xml:space="preserve"> </w:t>
      </w:r>
      <w:r w:rsidR="00677268">
        <w:rPr>
          <w:rFonts w:ascii="Traditional Arabic" w:hAnsi="Traditional Arabic" w:cs="Traditional Arabic" w:hint="cs"/>
          <w:sz w:val="28"/>
          <w:szCs w:val="28"/>
          <w:rtl/>
        </w:rPr>
        <w:t>ل</w:t>
      </w:r>
      <w:r w:rsidR="00EE20FF" w:rsidRPr="00EE20FF">
        <w:rPr>
          <w:rFonts w:ascii="Traditional Arabic" w:hAnsi="Traditional Arabic" w:cs="Traditional Arabic" w:hint="cs"/>
          <w:sz w:val="28"/>
          <w:szCs w:val="28"/>
          <w:rtl/>
        </w:rPr>
        <w:t>تطور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تقدير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لدى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 xml:space="preserve">الفرد، ويرى </w:t>
      </w:r>
      <w:proofErr w:type="spellStart"/>
      <w:r w:rsidR="00EE20FF" w:rsidRPr="00EE20FF">
        <w:rPr>
          <w:rFonts w:ascii="Traditional Arabic" w:hAnsi="Traditional Arabic" w:cs="Traditional Arabic" w:hint="cs"/>
          <w:sz w:val="28"/>
          <w:szCs w:val="28"/>
          <w:rtl/>
        </w:rPr>
        <w:t>برندن</w:t>
      </w:r>
      <w:proofErr w:type="spellEnd"/>
      <w:r w:rsidR="00EE20FF" w:rsidRPr="00EE20FF">
        <w:rPr>
          <w:rFonts w:ascii="Traditional Arabic" w:hAnsi="Traditional Arabic" w:cs="Traditional Arabic" w:hint="cs"/>
          <w:sz w:val="28"/>
          <w:szCs w:val="28"/>
          <w:rtl/>
        </w:rPr>
        <w:t xml:space="preserve"> </w:t>
      </w:r>
      <w:r w:rsidR="00EE20FF" w:rsidRPr="00EE20FF">
        <w:rPr>
          <w:rFonts w:ascii="Traditional Arabic" w:hAnsi="Traditional Arabic" w:cs="Traditional Arabic"/>
          <w:sz w:val="28"/>
          <w:szCs w:val="28"/>
        </w:rPr>
        <w:t>Branden</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أنه</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عندما</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يتم</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تلبية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احتياجات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الطفل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للأمان</w:t>
      </w:r>
      <w:r w:rsidR="00EE20FF" w:rsidRPr="00EE20FF">
        <w:rPr>
          <w:rFonts w:ascii="Traditional Arabic" w:hAnsi="Traditional Arabic" w:cs="Traditional Arabic"/>
          <w:sz w:val="28"/>
          <w:szCs w:val="28"/>
          <w:rtl/>
        </w:rPr>
        <w:t xml:space="preserve"> </w:t>
      </w:r>
      <w:r w:rsidR="00F038A8">
        <w:rPr>
          <w:rFonts w:ascii="Traditional Arabic" w:hAnsi="Traditional Arabic" w:cs="Traditional Arabic" w:hint="cs"/>
          <w:sz w:val="28"/>
          <w:szCs w:val="28"/>
          <w:rtl/>
        </w:rPr>
        <w:t>والسلامة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فإن</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ذلك</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يعمل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على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تحقيق</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عملية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الاستقلال</w:t>
      </w:r>
      <w:r w:rsidR="00677268">
        <w:rPr>
          <w:rFonts w:ascii="Traditional Arabic" w:hAnsi="Traditional Arabic" w:cs="Traditional Arabic" w:hint="cs"/>
          <w:sz w:val="28"/>
          <w:szCs w:val="28"/>
          <w:rtl/>
        </w:rPr>
        <w:t>ية</w:t>
      </w:r>
      <w:r w:rsidR="00EE20FF" w:rsidRPr="00EE20FF">
        <w:rPr>
          <w:rFonts w:ascii="Traditional Arabic" w:hAnsi="Traditional Arabic" w:cs="Traditional Arabic"/>
          <w:sz w:val="28"/>
          <w:szCs w:val="28"/>
          <w:rtl/>
        </w:rPr>
        <w:t xml:space="preserve"> </w:t>
      </w:r>
      <w:r w:rsidR="00677268">
        <w:rPr>
          <w:rFonts w:ascii="Traditional Arabic" w:hAnsi="Traditional Arabic" w:cs="Traditional Arabic" w:hint="cs"/>
          <w:sz w:val="28"/>
          <w:szCs w:val="28"/>
          <w:rtl/>
        </w:rPr>
        <w:t>و</w:t>
      </w:r>
      <w:r w:rsidR="00EE20FF" w:rsidRPr="00EE20FF">
        <w:rPr>
          <w:rFonts w:ascii="Traditional Arabic" w:hAnsi="Traditional Arabic" w:cs="Traditional Arabic" w:hint="cs"/>
          <w:sz w:val="28"/>
          <w:szCs w:val="28"/>
          <w:rtl/>
        </w:rPr>
        <w:t>ال</w:t>
      </w:r>
      <w:r w:rsidR="00677268">
        <w:rPr>
          <w:rFonts w:ascii="Traditional Arabic" w:hAnsi="Traditional Arabic" w:cs="Traditional Arabic" w:hint="cs"/>
          <w:sz w:val="28"/>
          <w:szCs w:val="28"/>
          <w:rtl/>
        </w:rPr>
        <w:t>ت</w:t>
      </w:r>
      <w:r w:rsidR="00EE20FF" w:rsidRPr="00EE20FF">
        <w:rPr>
          <w:rFonts w:ascii="Traditional Arabic" w:hAnsi="Traditional Arabic" w:cs="Traditional Arabic" w:hint="cs"/>
          <w:sz w:val="28"/>
          <w:szCs w:val="28"/>
          <w:rtl/>
        </w:rPr>
        <w:t>فرد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وتعلم</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الثقة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في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الذات</w:t>
      </w:r>
      <w:r w:rsidR="00EE20FF" w:rsidRPr="00EE20FF">
        <w:rPr>
          <w:rFonts w:ascii="Traditional Arabic" w:hAnsi="Traditional Arabic" w:cs="Traditional Arabic"/>
          <w:sz w:val="28"/>
          <w:szCs w:val="28"/>
          <w:rtl/>
        </w:rPr>
        <w:t>.</w:t>
      </w:r>
      <w:r w:rsidR="00EE20FF">
        <w:rPr>
          <w:rFonts w:ascii="Traditional Arabic" w:hAnsi="Traditional Arabic" w:cs="Traditional Arabic" w:hint="cs"/>
          <w:sz w:val="28"/>
          <w:szCs w:val="28"/>
          <w:rtl/>
        </w:rPr>
        <w:t xml:space="preserve"> و</w:t>
      </w:r>
      <w:r w:rsidR="00EE20FF" w:rsidRPr="00EE20FF">
        <w:rPr>
          <w:rFonts w:ascii="Traditional Arabic" w:hAnsi="Traditional Arabic" w:cs="Traditional Arabic" w:hint="cs"/>
          <w:sz w:val="28"/>
          <w:szCs w:val="28"/>
          <w:rtl/>
        </w:rPr>
        <w:t>يرى ميلر</w:t>
      </w:r>
      <w:proofErr w:type="gramStart"/>
      <w:r w:rsidR="00EE20FF" w:rsidRPr="00EE20FF">
        <w:rPr>
          <w:rFonts w:ascii="Traditional Arabic" w:hAnsi="Traditional Arabic" w:cs="Traditional Arabic"/>
          <w:sz w:val="28"/>
          <w:szCs w:val="28"/>
        </w:rPr>
        <w:t xml:space="preserve">Miller </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أن</w:t>
      </w:r>
      <w:proofErr w:type="gramEnd"/>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الفرد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يكتسب</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تقدير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من</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خلال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التواصل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الطبيعي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مع</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عواطفه</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واحتياجاته</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الخاصة،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ويعتمد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تقدير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الصحي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والسليم</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على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صحة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المشاعر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الذاتية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وليس</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على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مدى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امتلاك</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الفرد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لصفات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معينة،</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كما</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يعتمد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على</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اليقين</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المؤكد</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بأن</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المشاعر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والاحتياجات</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التي</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يمر</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بها</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المرء</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تمثل</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جزء</w:t>
      </w:r>
      <w:r w:rsidR="00F038A8">
        <w:rPr>
          <w:rFonts w:ascii="Traditional Arabic" w:hAnsi="Traditional Arabic" w:cs="Traditional Arabic" w:hint="cs"/>
          <w:sz w:val="28"/>
          <w:szCs w:val="28"/>
          <w:rtl/>
        </w:rPr>
        <w:t>ًا</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من</w:t>
      </w:r>
      <w:r w:rsidR="00EE20FF" w:rsidRPr="00EE20FF">
        <w:rPr>
          <w:rFonts w:ascii="Traditional Arabic" w:hAnsi="Traditional Arabic" w:cs="Traditional Arabic"/>
          <w:sz w:val="28"/>
          <w:szCs w:val="28"/>
          <w:rtl/>
        </w:rPr>
        <w:t xml:space="preserve"> </w:t>
      </w:r>
      <w:r w:rsidR="00EE20FF" w:rsidRPr="00EE20FF">
        <w:rPr>
          <w:rFonts w:ascii="Traditional Arabic" w:hAnsi="Traditional Arabic" w:cs="Traditional Arabic" w:hint="cs"/>
          <w:sz w:val="28"/>
          <w:szCs w:val="28"/>
          <w:rtl/>
        </w:rPr>
        <w:t>ذات</w:t>
      </w:r>
      <w:r w:rsidR="00677268">
        <w:rPr>
          <w:rFonts w:ascii="Traditional Arabic" w:hAnsi="Traditional Arabic" w:cs="Traditional Arabic" w:hint="cs"/>
          <w:sz w:val="28"/>
          <w:szCs w:val="28"/>
          <w:rtl/>
        </w:rPr>
        <w:t>ه</w:t>
      </w:r>
      <w:r w:rsidR="00EE20FF" w:rsidRPr="00EE20FF">
        <w:rPr>
          <w:rFonts w:ascii="Traditional Arabic" w:hAnsi="Traditional Arabic" w:cs="Traditional Arabic" w:hint="cs"/>
          <w:sz w:val="28"/>
          <w:szCs w:val="28"/>
          <w:rtl/>
        </w:rPr>
        <w:t xml:space="preserve">. </w:t>
      </w:r>
      <w:r w:rsidR="00EE20FF" w:rsidRPr="00EE20FF">
        <w:rPr>
          <w:rFonts w:ascii="Traditional Arabic" w:hAnsi="Traditional Arabic" w:cs="Traditional Arabic"/>
          <w:sz w:val="28"/>
          <w:szCs w:val="28"/>
          <w:rtl/>
        </w:rPr>
        <w:t>(</w:t>
      </w:r>
      <w:r w:rsidR="00EE20FF" w:rsidRPr="00EE20FF">
        <w:rPr>
          <w:rFonts w:ascii="Traditional Arabic" w:hAnsi="Traditional Arabic" w:cs="Traditional Arabic"/>
          <w:sz w:val="28"/>
          <w:szCs w:val="28"/>
        </w:rPr>
        <w:t>Swart, 2016</w:t>
      </w:r>
      <w:r w:rsidR="00EE20FF" w:rsidRPr="00EE20FF">
        <w:rPr>
          <w:rFonts w:ascii="Traditional Arabic" w:hAnsi="Traditional Arabic" w:cs="Traditional Arabic"/>
          <w:sz w:val="28"/>
          <w:szCs w:val="28"/>
          <w:rtl/>
        </w:rPr>
        <w:t>)</w:t>
      </w:r>
    </w:p>
    <w:p w:rsidR="00037733" w:rsidRDefault="00037733" w:rsidP="00037733">
      <w:pPr>
        <w:jc w:val="both"/>
        <w:rPr>
          <w:rFonts w:ascii="Traditional Arabic" w:hAnsi="Traditional Arabic" w:cs="Traditional Arabic"/>
          <w:sz w:val="28"/>
          <w:szCs w:val="28"/>
          <w:rtl/>
        </w:rPr>
      </w:pPr>
      <w:r w:rsidRPr="00037733">
        <w:rPr>
          <w:rFonts w:ascii="Traditional Arabic" w:hAnsi="Traditional Arabic" w:cs="Traditional Arabic" w:hint="cs"/>
          <w:sz w:val="28"/>
          <w:szCs w:val="28"/>
          <w:rtl/>
        </w:rPr>
        <w:t xml:space="preserve">     كما تحدث </w:t>
      </w:r>
      <w:proofErr w:type="spellStart"/>
      <w:r w:rsidRPr="00037733">
        <w:rPr>
          <w:rFonts w:ascii="Traditional Arabic" w:hAnsi="Traditional Arabic" w:cs="Traditional Arabic" w:hint="cs"/>
          <w:sz w:val="28"/>
          <w:szCs w:val="28"/>
          <w:rtl/>
        </w:rPr>
        <w:t>مازلو</w:t>
      </w:r>
      <w:proofErr w:type="spellEnd"/>
      <w:r w:rsidRPr="00037733">
        <w:rPr>
          <w:rFonts w:ascii="Traditional Arabic" w:hAnsi="Traditional Arabic" w:cs="Traditional Arabic" w:hint="cs"/>
          <w:sz w:val="28"/>
          <w:szCs w:val="28"/>
          <w:rtl/>
        </w:rPr>
        <w:t xml:space="preserve"> عن الحاجات ومن بينها الحاجة إلى الاحترام والتقدير من الآخرين والتي تشير إلى المكانة الاجتماعية والاعتراف والقبول، ومع التقدم في السن تشبع هذه الحاجة، وتبقى الحاجة إلى تقدير الذات، والتي تشير إلى الكفاءة والاستقلالية والحرية والثقة والإجادة، لذا يرى </w:t>
      </w:r>
      <w:proofErr w:type="spellStart"/>
      <w:r w:rsidRPr="00037733">
        <w:rPr>
          <w:rFonts w:ascii="Traditional Arabic" w:hAnsi="Traditional Arabic" w:cs="Traditional Arabic" w:hint="cs"/>
          <w:sz w:val="28"/>
          <w:szCs w:val="28"/>
          <w:rtl/>
        </w:rPr>
        <w:t>مازلو</w:t>
      </w:r>
      <w:proofErr w:type="spellEnd"/>
      <w:r w:rsidRPr="00037733">
        <w:rPr>
          <w:rFonts w:ascii="Traditional Arabic" w:hAnsi="Traditional Arabic" w:cs="Traditional Arabic" w:hint="cs"/>
          <w:sz w:val="28"/>
          <w:szCs w:val="28"/>
          <w:rtl/>
        </w:rPr>
        <w:t xml:space="preserve"> أن التقدير الذاتي أكثر أهمية من تقدير الآخرين</w:t>
      </w:r>
      <w:r w:rsidR="00F038A8">
        <w:rPr>
          <w:rFonts w:ascii="Traditional Arabic" w:hAnsi="Traditional Arabic" w:cs="Traditional Arabic" w:hint="cs"/>
          <w:sz w:val="28"/>
          <w:szCs w:val="28"/>
          <w:rtl/>
        </w:rPr>
        <w:t>، وبوجه عام فإن عدم القدرة على إ</w:t>
      </w:r>
      <w:r w:rsidRPr="00037733">
        <w:rPr>
          <w:rFonts w:ascii="Traditional Arabic" w:hAnsi="Traditional Arabic" w:cs="Traditional Arabic" w:hint="cs"/>
          <w:sz w:val="28"/>
          <w:szCs w:val="28"/>
          <w:rtl/>
        </w:rPr>
        <w:t>شباع هذه الحاجات يؤدي إلى الشعور بالضعف والنقص والانهزامية. (</w:t>
      </w:r>
      <w:proofErr w:type="spellStart"/>
      <w:r w:rsidRPr="00037733">
        <w:rPr>
          <w:rFonts w:ascii="Traditional Arabic" w:hAnsi="Traditional Arabic" w:cs="Traditional Arabic" w:hint="cs"/>
          <w:sz w:val="28"/>
          <w:szCs w:val="28"/>
          <w:rtl/>
        </w:rPr>
        <w:t>انجلر</w:t>
      </w:r>
      <w:proofErr w:type="spellEnd"/>
      <w:r w:rsidRPr="00037733">
        <w:rPr>
          <w:rFonts w:ascii="Traditional Arabic" w:hAnsi="Traditional Arabic" w:cs="Traditional Arabic" w:hint="cs"/>
          <w:sz w:val="28"/>
          <w:szCs w:val="28"/>
          <w:rtl/>
        </w:rPr>
        <w:t>، 1991)</w:t>
      </w:r>
    </w:p>
    <w:p w:rsidR="00EB4B94" w:rsidRPr="00EB4B94" w:rsidRDefault="00614A7C" w:rsidP="00636CF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326BEF">
        <w:rPr>
          <w:rFonts w:ascii="Traditional Arabic" w:hAnsi="Traditional Arabic" w:cs="Traditional Arabic" w:hint="cs"/>
          <w:sz w:val="28"/>
          <w:szCs w:val="28"/>
          <w:rtl/>
        </w:rPr>
        <w:t>ويعتبر تقدير الذات مؤشرًا على الصحة النفسية، والتوافق النفسي في الحياة الاجت</w:t>
      </w:r>
      <w:r w:rsidR="00F038A8">
        <w:rPr>
          <w:rFonts w:ascii="Traditional Arabic" w:hAnsi="Traditional Arabic" w:cs="Traditional Arabic" w:hint="cs"/>
          <w:sz w:val="28"/>
          <w:szCs w:val="28"/>
          <w:rtl/>
        </w:rPr>
        <w:t>ماعية، وله علاقات إيجابية مع الإ</w:t>
      </w:r>
      <w:r w:rsidR="00326BEF">
        <w:rPr>
          <w:rFonts w:ascii="Traditional Arabic" w:hAnsi="Traditional Arabic" w:cs="Traditional Arabic" w:hint="cs"/>
          <w:sz w:val="28"/>
          <w:szCs w:val="28"/>
          <w:rtl/>
        </w:rPr>
        <w:t xml:space="preserve">نجاز الأكاديمي، والرفاهية العاطفية والمشاركة الاجتماعية والعلاقات الشخصية </w:t>
      </w:r>
      <w:r w:rsidR="00326BEF" w:rsidRPr="00326BEF">
        <w:rPr>
          <w:rFonts w:ascii="Traditional Arabic" w:hAnsi="Traditional Arabic" w:cs="Traditional Arabic"/>
          <w:sz w:val="28"/>
          <w:szCs w:val="28"/>
        </w:rPr>
        <w:t>(Lin et al., 2004)</w:t>
      </w:r>
      <w:r w:rsidR="00326BEF">
        <w:rPr>
          <w:rFonts w:ascii="Traditional Arabic" w:hAnsi="Traditional Arabic" w:cs="Traditional Arabic" w:hint="cs"/>
          <w:sz w:val="28"/>
          <w:szCs w:val="28"/>
          <w:rtl/>
        </w:rPr>
        <w:t>.</w:t>
      </w:r>
      <w:r w:rsidR="00D93B49">
        <w:rPr>
          <w:rFonts w:ascii="Traditional Arabic" w:hAnsi="Traditional Arabic" w:cs="Traditional Arabic" w:hint="cs"/>
          <w:sz w:val="28"/>
          <w:szCs w:val="28"/>
          <w:rtl/>
        </w:rPr>
        <w:t xml:space="preserve"> ويرتبط تقدير الذات بالقدرة على القيام بالواجبات والمهام والمتطلبات التي لا يرغب الشخص القيام بها، فكلما قام الشخص بعمل هذه الأشياء بشكل أفضل مقارنة بغيره كلما زاد تقديره لذاته (أبو زيد، 1987).</w:t>
      </w:r>
      <w:r w:rsidR="00636CF4" w:rsidRPr="00636CF4">
        <w:rPr>
          <w:rFonts w:ascii="Traditional Arabic" w:hAnsi="Traditional Arabic" w:cs="Traditional Arabic" w:hint="cs"/>
          <w:sz w:val="28"/>
          <w:szCs w:val="28"/>
          <w:rtl/>
        </w:rPr>
        <w:t xml:space="preserve"> ويتطور</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مفهوم</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تقدير</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الذات</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بالارتباط</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مع</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المجتمع</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الذي</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يعيش</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فيه</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الفرد، وتعمل</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المقارنات</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الإيجابية</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كمحفز</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له لتوسيع</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حدود</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الأنا</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لديه</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من</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خلال</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توسيع</w:t>
      </w:r>
      <w:r w:rsidR="00636CF4" w:rsidRPr="00636CF4">
        <w:rPr>
          <w:rFonts w:ascii="Traditional Arabic" w:hAnsi="Traditional Arabic" w:cs="Traditional Arabic"/>
          <w:sz w:val="28"/>
          <w:szCs w:val="28"/>
          <w:rtl/>
        </w:rPr>
        <w:t xml:space="preserve"> </w:t>
      </w:r>
      <w:r w:rsidR="00636CF4" w:rsidRPr="00636CF4">
        <w:rPr>
          <w:rFonts w:ascii="Traditional Arabic" w:hAnsi="Traditional Arabic" w:cs="Traditional Arabic" w:hint="cs"/>
          <w:sz w:val="28"/>
          <w:szCs w:val="28"/>
          <w:rtl/>
        </w:rPr>
        <w:t xml:space="preserve">قدراته </w:t>
      </w:r>
      <w:r w:rsidR="00636CF4" w:rsidRPr="00636CF4">
        <w:rPr>
          <w:rFonts w:ascii="Traditional Arabic" w:hAnsi="Traditional Arabic" w:cs="Traditional Arabic"/>
          <w:sz w:val="28"/>
          <w:szCs w:val="28"/>
          <w:rtl/>
        </w:rPr>
        <w:t>(</w:t>
      </w:r>
      <w:r w:rsidR="00636CF4" w:rsidRPr="00636CF4">
        <w:rPr>
          <w:rFonts w:ascii="Traditional Arabic" w:hAnsi="Traditional Arabic" w:cs="Traditional Arabic"/>
          <w:sz w:val="28"/>
          <w:szCs w:val="28"/>
        </w:rPr>
        <w:t>Swart, 2016,p. 699</w:t>
      </w:r>
      <w:r w:rsidR="00636CF4" w:rsidRPr="00636CF4">
        <w:rPr>
          <w:rFonts w:ascii="Traditional Arabic" w:hAnsi="Traditional Arabic" w:cs="Traditional Arabic"/>
          <w:sz w:val="28"/>
          <w:szCs w:val="28"/>
          <w:rtl/>
        </w:rPr>
        <w:t>)</w:t>
      </w:r>
      <w:r w:rsidR="00636CF4" w:rsidRPr="00636CF4">
        <w:rPr>
          <w:rFonts w:ascii="Traditional Arabic" w:hAnsi="Traditional Arabic" w:cs="Traditional Arabic" w:hint="cs"/>
          <w:sz w:val="28"/>
          <w:szCs w:val="28"/>
          <w:rtl/>
        </w:rPr>
        <w:t>، وكلما ارتفع تقدير الذات كلما كان الفرد أكثر نجاحًا من الناحية الاجتماعية، وكلما انخفض كلما قل النجاح (الدسوقي، 2004)</w:t>
      </w:r>
    </w:p>
    <w:p w:rsidR="009F5C56" w:rsidRDefault="007D5098" w:rsidP="00F038A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B92542" w:rsidRPr="00B92542">
        <w:rPr>
          <w:rFonts w:ascii="Traditional Arabic" w:hAnsi="Traditional Arabic" w:cs="Traditional Arabic" w:hint="cs"/>
          <w:sz w:val="28"/>
          <w:szCs w:val="28"/>
          <w:rtl/>
        </w:rPr>
        <w:t xml:space="preserve">وقد دلت نتائج الدراسات السابقة </w:t>
      </w:r>
      <w:r w:rsidR="00F038A8">
        <w:rPr>
          <w:rFonts w:ascii="Traditional Arabic" w:hAnsi="Traditional Arabic" w:cs="Traditional Arabic" w:hint="cs"/>
          <w:sz w:val="28"/>
          <w:szCs w:val="28"/>
          <w:rtl/>
        </w:rPr>
        <w:t>ع</w:t>
      </w:r>
      <w:r w:rsidR="00B92542" w:rsidRPr="00B92542">
        <w:rPr>
          <w:rFonts w:ascii="Traditional Arabic" w:hAnsi="Traditional Arabic" w:cs="Traditional Arabic" w:hint="cs"/>
          <w:sz w:val="28"/>
          <w:szCs w:val="28"/>
          <w:rtl/>
        </w:rPr>
        <w:t>لى أنه عند المستويات</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المرتفعة</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من</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تقدير</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الذات،</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فإن</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النرجسية</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ترتبط</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بشكل</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إيجابي</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مع</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الانسجام،</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والانفتاح</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بالفضول،</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وبانخفاض</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مستوى</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الموقف</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الدفاعي،</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وانخفاض</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مستوى</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الحساسية</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تجاه</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التهديدات،</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وبالاهتمام</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بوجهات</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النظر</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البديلة،</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وبالأساليب</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المرنة</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لمعالجة</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المعلومات،</w:t>
      </w:r>
      <w:r w:rsidR="00B92542" w:rsidRPr="00B92542">
        <w:rPr>
          <w:rFonts w:ascii="Traditional Arabic" w:hAnsi="Traditional Arabic" w:cs="Traditional Arabic"/>
          <w:sz w:val="28"/>
          <w:szCs w:val="28"/>
          <w:rtl/>
        </w:rPr>
        <w:t xml:space="preserve"> </w:t>
      </w:r>
      <w:r w:rsidR="00B92542" w:rsidRPr="00B92542">
        <w:rPr>
          <w:rFonts w:ascii="Traditional Arabic" w:hAnsi="Traditional Arabic" w:cs="Traditional Arabic" w:hint="cs"/>
          <w:sz w:val="28"/>
          <w:szCs w:val="28"/>
          <w:rtl/>
        </w:rPr>
        <w:t>وبتنظيم</w:t>
      </w:r>
      <w:r w:rsidR="00B92542" w:rsidRPr="00B92542">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الذات</w:t>
      </w:r>
      <w:r w:rsidR="00B92542" w:rsidRPr="00B92542">
        <w:rPr>
          <w:rFonts w:ascii="Traditional Arabic" w:hAnsi="Traditional Arabic" w:cs="Traditional Arabic" w:hint="cs"/>
          <w:sz w:val="28"/>
          <w:szCs w:val="28"/>
          <w:rtl/>
        </w:rPr>
        <w:t xml:space="preserve"> </w:t>
      </w:r>
      <w:r w:rsidR="00B92542" w:rsidRPr="00B92542">
        <w:rPr>
          <w:rFonts w:ascii="Traditional Arabic" w:hAnsi="Traditional Arabic" w:cs="Traditional Arabic"/>
          <w:sz w:val="28"/>
          <w:szCs w:val="28"/>
        </w:rPr>
        <w:t xml:space="preserve">(Hart, Richardson &amp; </w:t>
      </w:r>
      <w:proofErr w:type="spellStart"/>
      <w:r w:rsidR="00B92542" w:rsidRPr="00B92542">
        <w:rPr>
          <w:rFonts w:ascii="Traditional Arabic" w:hAnsi="Traditional Arabic" w:cs="Traditional Arabic"/>
          <w:sz w:val="28"/>
          <w:szCs w:val="28"/>
        </w:rPr>
        <w:t>Tortoriello</w:t>
      </w:r>
      <w:proofErr w:type="spellEnd"/>
      <w:r w:rsidR="00B92542" w:rsidRPr="00B92542">
        <w:rPr>
          <w:rFonts w:ascii="Traditional Arabic" w:hAnsi="Traditional Arabic" w:cs="Traditional Arabic"/>
          <w:sz w:val="28"/>
          <w:szCs w:val="28"/>
        </w:rPr>
        <w:t xml:space="preserve">, </w:t>
      </w:r>
      <w:r w:rsidR="00B92542" w:rsidRPr="00B92542">
        <w:rPr>
          <w:rFonts w:ascii="Traditional Arabic" w:hAnsi="Traditional Arabic" w:cs="Traditional Arabic"/>
          <w:sz w:val="28"/>
          <w:szCs w:val="28"/>
        </w:rPr>
        <w:lastRenderedPageBreak/>
        <w:t>2018)</w:t>
      </w:r>
      <w:r w:rsidR="00B92542">
        <w:rPr>
          <w:rFonts w:ascii="Traditional Arabic" w:hAnsi="Traditional Arabic" w:cs="Traditional Arabic" w:hint="cs"/>
          <w:sz w:val="28"/>
          <w:szCs w:val="28"/>
          <w:rtl/>
        </w:rPr>
        <w:t xml:space="preserve">، كما </w:t>
      </w:r>
      <w:r w:rsidR="009F5C56" w:rsidRPr="009F5C56">
        <w:rPr>
          <w:rFonts w:ascii="Traditional Arabic" w:hAnsi="Traditional Arabic" w:cs="Traditional Arabic" w:hint="cs"/>
          <w:sz w:val="28"/>
          <w:szCs w:val="28"/>
          <w:rtl/>
        </w:rPr>
        <w:t>دلت الدراسات السابقة على وجود ارتباط بين تنظيم الذات وبين الجوانب المختلفة للنمو لدى المراهقين مثل التكيف والتوافق النفسي، والعلاقات مع الأشخاص، وأشارت تلك الدراسات إلى وجود علاقات بين الاكتئاب</w:t>
      </w:r>
      <w:r w:rsidR="00EB3E34">
        <w:rPr>
          <w:rFonts w:ascii="Traditional Arabic" w:hAnsi="Traditional Arabic" w:cs="Traditional Arabic" w:hint="cs"/>
          <w:sz w:val="28"/>
          <w:szCs w:val="28"/>
          <w:rtl/>
        </w:rPr>
        <w:t xml:space="preserve"> والقلق وتقدير الذات وضبط الذات</w:t>
      </w:r>
      <w:r w:rsidR="009F5C56" w:rsidRPr="009F5C56">
        <w:rPr>
          <w:rFonts w:ascii="Traditional Arabic" w:hAnsi="Traditional Arabic" w:cs="Traditional Arabic" w:hint="cs"/>
          <w:sz w:val="28"/>
          <w:szCs w:val="28"/>
          <w:rtl/>
        </w:rPr>
        <w:t xml:space="preserve"> </w:t>
      </w:r>
      <w:r w:rsidR="009F5C56" w:rsidRPr="009F5C56">
        <w:rPr>
          <w:rFonts w:ascii="Traditional Arabic" w:hAnsi="Traditional Arabic" w:cs="Traditional Arabic"/>
          <w:sz w:val="28"/>
          <w:szCs w:val="28"/>
        </w:rPr>
        <w:t>(</w:t>
      </w:r>
      <w:proofErr w:type="spellStart"/>
      <w:r w:rsidR="009F5C56" w:rsidRPr="009F5C56">
        <w:rPr>
          <w:rFonts w:ascii="Traditional Arabic" w:hAnsi="Traditional Arabic" w:cs="Traditional Arabic"/>
          <w:sz w:val="28"/>
          <w:szCs w:val="28"/>
        </w:rPr>
        <w:t>Sarkova</w:t>
      </w:r>
      <w:proofErr w:type="spellEnd"/>
      <w:r w:rsidR="009F5C56" w:rsidRPr="009F5C56">
        <w:rPr>
          <w:rFonts w:ascii="Traditional Arabic" w:hAnsi="Traditional Arabic" w:cs="Traditional Arabic"/>
          <w:sz w:val="28"/>
          <w:szCs w:val="28"/>
        </w:rPr>
        <w:t xml:space="preserve"> et al., 2013)</w:t>
      </w:r>
      <w:r w:rsidR="00EB3E34">
        <w:rPr>
          <w:rFonts w:ascii="Traditional Arabic" w:hAnsi="Traditional Arabic" w:cs="Traditional Arabic" w:hint="cs"/>
          <w:sz w:val="28"/>
          <w:szCs w:val="28"/>
          <w:rtl/>
        </w:rPr>
        <w:t>.</w:t>
      </w:r>
    </w:p>
    <w:p w:rsidR="00F93BA0" w:rsidRPr="00EB3E34" w:rsidRDefault="00F93BA0" w:rsidP="00037733">
      <w:pPr>
        <w:jc w:val="both"/>
        <w:rPr>
          <w:rFonts w:ascii="Traditional Arabic" w:hAnsi="Traditional Arabic" w:cs="Traditional Arabic"/>
          <w:sz w:val="28"/>
          <w:szCs w:val="28"/>
          <w:rtl/>
        </w:rPr>
      </w:pPr>
      <w:r w:rsidRPr="00F93BA0">
        <w:rPr>
          <w:rFonts w:ascii="Traditional Arabic" w:hAnsi="Traditional Arabic" w:cs="Traditional Arabic" w:hint="cs"/>
          <w:sz w:val="28"/>
          <w:szCs w:val="28"/>
          <w:rtl/>
        </w:rPr>
        <w:t xml:space="preserve">     ويشير تقدير الذات إلى الجانب الوجداني من الذات الذي يتضمن المشاعر حول ما يكون الفرد، ودرجة إعجابه بنفسه وأهميتها بالنسبة له (الهواري والشناوي، 1989)، ويميل</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الناس</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إلى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تجنب</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الأنشطة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التي</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يعتقدون</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بأنها</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تفوق</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قدراتهم،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ولكنهم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يشاركون</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في</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الأنشطة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الاجتماعية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التي</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يعتقدون</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بأنهم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قادرون</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على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إدارتها،</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حيث تؤثر</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أحكام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الشخص</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عن</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مستوى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كفاءته</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وفاعليته</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الشخصية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على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نوع</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الأنشطة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 xml:space="preserve">التي يمارسها </w:t>
      </w:r>
      <w:proofErr w:type="spellStart"/>
      <w:r w:rsidRPr="00F93BA0">
        <w:rPr>
          <w:rFonts w:ascii="Traditional Arabic" w:hAnsi="Traditional Arabic" w:cs="Traditional Arabic"/>
          <w:sz w:val="28"/>
          <w:szCs w:val="28"/>
        </w:rPr>
        <w:t>Adamrita</w:t>
      </w:r>
      <w:proofErr w:type="spellEnd"/>
      <w:r w:rsidRPr="00F93BA0">
        <w:rPr>
          <w:rFonts w:ascii="Traditional Arabic" w:hAnsi="Traditional Arabic" w:cs="Traditional Arabic"/>
          <w:sz w:val="28"/>
          <w:szCs w:val="28"/>
        </w:rPr>
        <w:t>, 2010)</w:t>
      </w:r>
      <w:r w:rsidRPr="00F93BA0">
        <w:rPr>
          <w:rFonts w:ascii="Traditional Arabic" w:hAnsi="Traditional Arabic" w:cs="Traditional Arabic"/>
          <w:sz w:val="28"/>
          <w:szCs w:val="28"/>
          <w:rtl/>
        </w:rPr>
        <w:t>)</w:t>
      </w:r>
      <w:r w:rsidRPr="00F93BA0">
        <w:rPr>
          <w:rFonts w:ascii="Traditional Arabic" w:hAnsi="Traditional Arabic" w:cs="Traditional Arabic" w:hint="cs"/>
          <w:sz w:val="28"/>
          <w:szCs w:val="28"/>
          <w:rtl/>
        </w:rPr>
        <w:t>، كما يتألف</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تقدير الذات من ثلاثة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مكونات</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(1) العام: يشير</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إلى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التصورات</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العامة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لدى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الأشخاص</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بشأن</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قيمتهم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الخاصة،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(2) الاجتماعي: يشير</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إلى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تصورات</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الأشخاص</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حول</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جودة</w:t>
      </w:r>
      <w:r w:rsidRPr="00F93BA0">
        <w:rPr>
          <w:rFonts w:ascii="Traditional Arabic" w:hAnsi="Traditional Arabic" w:cs="Traditional Arabic"/>
          <w:sz w:val="28"/>
          <w:szCs w:val="28"/>
          <w:rtl/>
        </w:rPr>
        <w:t xml:space="preserve"> </w:t>
      </w:r>
      <w:r w:rsidR="00037733">
        <w:rPr>
          <w:rFonts w:ascii="Traditional Arabic" w:hAnsi="Traditional Arabic" w:cs="Traditional Arabic" w:hint="cs"/>
          <w:sz w:val="28"/>
          <w:szCs w:val="28"/>
          <w:rtl/>
        </w:rPr>
        <w:t>و</w:t>
      </w:r>
      <w:r w:rsidRPr="00F93BA0">
        <w:rPr>
          <w:rFonts w:ascii="Traditional Arabic" w:hAnsi="Traditional Arabic" w:cs="Traditional Arabic" w:hint="cs"/>
          <w:sz w:val="28"/>
          <w:szCs w:val="28"/>
          <w:rtl/>
        </w:rPr>
        <w:t>نوعية</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علاقاتهم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بأقرانهم، (3) الشخصي: يشير</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إلى</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تصورات</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الأشخاص</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لقيمتهم</w:t>
      </w:r>
      <w:r w:rsidRPr="00F93BA0">
        <w:rPr>
          <w:rFonts w:ascii="Traditional Arabic" w:hAnsi="Traditional Arabic" w:cs="Traditional Arabic"/>
          <w:sz w:val="28"/>
          <w:szCs w:val="28"/>
          <w:rtl/>
        </w:rPr>
        <w:t xml:space="preserve"> </w:t>
      </w:r>
      <w:r w:rsidRPr="00F93BA0">
        <w:rPr>
          <w:rFonts w:ascii="Traditional Arabic" w:hAnsi="Traditional Arabic" w:cs="Traditional Arabic" w:hint="cs"/>
          <w:sz w:val="28"/>
          <w:szCs w:val="28"/>
          <w:rtl/>
        </w:rPr>
        <w:t xml:space="preserve">الذاتية </w:t>
      </w:r>
      <w:proofErr w:type="spellStart"/>
      <w:r w:rsidRPr="00F93BA0">
        <w:rPr>
          <w:rFonts w:ascii="Traditional Arabic" w:hAnsi="Traditional Arabic" w:cs="Traditional Arabic"/>
          <w:sz w:val="28"/>
          <w:szCs w:val="28"/>
        </w:rPr>
        <w:t>Ünal</w:t>
      </w:r>
      <w:proofErr w:type="spellEnd"/>
      <w:r w:rsidRPr="00F93BA0">
        <w:rPr>
          <w:rFonts w:ascii="Traditional Arabic" w:hAnsi="Traditional Arabic" w:cs="Traditional Arabic"/>
          <w:sz w:val="28"/>
          <w:szCs w:val="28"/>
        </w:rPr>
        <w:t>, 2012)</w:t>
      </w:r>
      <w:r w:rsidRPr="00F93BA0">
        <w:rPr>
          <w:rFonts w:ascii="Traditional Arabic" w:hAnsi="Traditional Arabic" w:cs="Traditional Arabic"/>
          <w:sz w:val="28"/>
          <w:szCs w:val="28"/>
          <w:rtl/>
        </w:rPr>
        <w:t>)</w:t>
      </w:r>
      <w:r w:rsidRPr="00F93BA0">
        <w:rPr>
          <w:rFonts w:ascii="Traditional Arabic" w:hAnsi="Traditional Arabic" w:cs="Traditional Arabic" w:hint="cs"/>
          <w:sz w:val="28"/>
          <w:szCs w:val="28"/>
          <w:rtl/>
        </w:rPr>
        <w:t>.</w:t>
      </w:r>
    </w:p>
    <w:p w:rsidR="005D76F9" w:rsidRDefault="007D5098" w:rsidP="00D513A4">
      <w:pPr>
        <w:jc w:val="both"/>
        <w:rPr>
          <w:rFonts w:ascii="Traditional Arabic" w:hAnsi="Traditional Arabic" w:cs="Traditional Arabic"/>
          <w:sz w:val="28"/>
          <w:szCs w:val="28"/>
          <w:rtl/>
        </w:rPr>
      </w:pPr>
      <w:r w:rsidRPr="007D5098">
        <w:rPr>
          <w:rFonts w:ascii="Traditional Arabic" w:hAnsi="Traditional Arabic" w:cs="Traditional Arabic" w:hint="cs"/>
          <w:sz w:val="28"/>
          <w:szCs w:val="28"/>
          <w:rtl/>
        </w:rPr>
        <w:t xml:space="preserve">     و</w:t>
      </w:r>
      <w:r w:rsidR="005D76F9">
        <w:rPr>
          <w:rFonts w:ascii="Traditional Arabic" w:hAnsi="Traditional Arabic" w:cs="Traditional Arabic" w:hint="cs"/>
          <w:sz w:val="28"/>
          <w:szCs w:val="28"/>
          <w:rtl/>
        </w:rPr>
        <w:t>يتصف الشخص ذو التقدير المرتفع للذات بعدة سمات منها: الثقة بالنفس، الشعور بالقي</w:t>
      </w:r>
      <w:r w:rsidR="00BE78CB">
        <w:rPr>
          <w:rFonts w:ascii="Traditional Arabic" w:hAnsi="Traditional Arabic" w:cs="Traditional Arabic" w:hint="cs"/>
          <w:sz w:val="28"/>
          <w:szCs w:val="28"/>
          <w:rtl/>
        </w:rPr>
        <w:t>مة والجدارة، والكفاءة والانتماء</w:t>
      </w:r>
      <w:r w:rsidR="005D76F9">
        <w:rPr>
          <w:rFonts w:ascii="Traditional Arabic" w:hAnsi="Traditional Arabic" w:cs="Traditional Arabic" w:hint="cs"/>
          <w:sz w:val="28"/>
          <w:szCs w:val="28"/>
          <w:rtl/>
        </w:rPr>
        <w:t xml:space="preserve"> (الدسوقي، </w:t>
      </w:r>
      <w:r w:rsidR="00FD268D">
        <w:rPr>
          <w:rFonts w:ascii="Traditional Arabic" w:hAnsi="Traditional Arabic" w:cs="Traditional Arabic" w:hint="cs"/>
          <w:sz w:val="28"/>
          <w:szCs w:val="28"/>
          <w:rtl/>
        </w:rPr>
        <w:t>2004</w:t>
      </w:r>
      <w:r w:rsidR="005D76F9">
        <w:rPr>
          <w:rFonts w:ascii="Traditional Arabic" w:hAnsi="Traditional Arabic" w:cs="Traditional Arabic" w:hint="cs"/>
          <w:sz w:val="28"/>
          <w:szCs w:val="28"/>
          <w:rtl/>
        </w:rPr>
        <w:t>)</w:t>
      </w:r>
      <w:r w:rsidR="00BE78CB">
        <w:rPr>
          <w:rFonts w:ascii="Traditional Arabic" w:hAnsi="Traditional Arabic" w:cs="Traditional Arabic" w:hint="cs"/>
          <w:sz w:val="28"/>
          <w:szCs w:val="28"/>
          <w:rtl/>
        </w:rPr>
        <w:t>، والمبادرة الشخصية، والقدرة على ممارسة ال</w:t>
      </w:r>
      <w:r w:rsidR="00B477D1">
        <w:rPr>
          <w:rFonts w:ascii="Traditional Arabic" w:hAnsi="Traditional Arabic" w:cs="Traditional Arabic" w:hint="cs"/>
          <w:sz w:val="28"/>
          <w:szCs w:val="28"/>
          <w:rtl/>
        </w:rPr>
        <w:t>سلطة والأنشطة الاجتماعية، ورغم أ</w:t>
      </w:r>
      <w:r w:rsidR="00BE78CB">
        <w:rPr>
          <w:rFonts w:ascii="Traditional Arabic" w:hAnsi="Traditional Arabic" w:cs="Traditional Arabic" w:hint="cs"/>
          <w:sz w:val="28"/>
          <w:szCs w:val="28"/>
          <w:rtl/>
        </w:rPr>
        <w:t>نه لا ي</w:t>
      </w:r>
      <w:r>
        <w:rPr>
          <w:rFonts w:ascii="Traditional Arabic" w:hAnsi="Traditional Arabic" w:cs="Traditional Arabic" w:hint="cs"/>
          <w:sz w:val="28"/>
          <w:szCs w:val="28"/>
          <w:rtl/>
        </w:rPr>
        <w:t>ُ</w:t>
      </w:r>
      <w:r w:rsidR="00BE78CB">
        <w:rPr>
          <w:rFonts w:ascii="Traditional Arabic" w:hAnsi="Traditional Arabic" w:cs="Traditional Arabic" w:hint="cs"/>
          <w:sz w:val="28"/>
          <w:szCs w:val="28"/>
          <w:rtl/>
        </w:rPr>
        <w:t>ظهر</w:t>
      </w:r>
      <w:r w:rsidR="00B477D1">
        <w:rPr>
          <w:rFonts w:ascii="Traditional Arabic" w:hAnsi="Traditional Arabic" w:cs="Traditional Arabic" w:hint="cs"/>
          <w:sz w:val="28"/>
          <w:szCs w:val="28"/>
          <w:rtl/>
        </w:rPr>
        <w:t xml:space="preserve"> الت</w:t>
      </w:r>
      <w:r>
        <w:rPr>
          <w:rFonts w:ascii="Traditional Arabic" w:hAnsi="Traditional Arabic" w:cs="Traditional Arabic" w:hint="cs"/>
          <w:sz w:val="28"/>
          <w:szCs w:val="28"/>
          <w:rtl/>
        </w:rPr>
        <w:t>ب</w:t>
      </w:r>
      <w:r w:rsidR="00B477D1">
        <w:rPr>
          <w:rFonts w:ascii="Traditional Arabic" w:hAnsi="Traditional Arabic" w:cs="Traditional Arabic" w:hint="cs"/>
          <w:sz w:val="28"/>
          <w:szCs w:val="28"/>
          <w:rtl/>
        </w:rPr>
        <w:t>ع</w:t>
      </w:r>
      <w:r>
        <w:rPr>
          <w:rFonts w:ascii="Traditional Arabic" w:hAnsi="Traditional Arabic" w:cs="Traditional Arabic" w:hint="cs"/>
          <w:sz w:val="28"/>
          <w:szCs w:val="28"/>
          <w:rtl/>
        </w:rPr>
        <w:t>ية للآخرين إلا أنه</w:t>
      </w:r>
      <w:r w:rsidR="00BE78CB">
        <w:rPr>
          <w:rFonts w:ascii="Traditional Arabic" w:hAnsi="Traditional Arabic" w:cs="Traditional Arabic" w:hint="cs"/>
          <w:sz w:val="28"/>
          <w:szCs w:val="28"/>
          <w:rtl/>
        </w:rPr>
        <w:t xml:space="preserve"> يؤثر فيهم، ويستطيع حل مشاكله</w:t>
      </w:r>
      <w:r>
        <w:rPr>
          <w:rFonts w:ascii="Traditional Arabic" w:hAnsi="Traditional Arabic" w:cs="Traditional Arabic" w:hint="cs"/>
          <w:sz w:val="28"/>
          <w:szCs w:val="28"/>
          <w:rtl/>
        </w:rPr>
        <w:t xml:space="preserve"> ب</w:t>
      </w:r>
      <w:r w:rsidR="00BE78CB">
        <w:rPr>
          <w:rFonts w:ascii="Traditional Arabic" w:hAnsi="Traditional Arabic" w:cs="Traditional Arabic" w:hint="cs"/>
          <w:sz w:val="28"/>
          <w:szCs w:val="28"/>
          <w:rtl/>
        </w:rPr>
        <w:t>نفسه</w:t>
      </w:r>
      <w:r>
        <w:rPr>
          <w:rFonts w:ascii="Traditional Arabic" w:hAnsi="Traditional Arabic" w:cs="Traditional Arabic" w:hint="cs"/>
          <w:sz w:val="28"/>
          <w:szCs w:val="28"/>
          <w:rtl/>
        </w:rPr>
        <w:t xml:space="preserve">، كما يكون </w:t>
      </w:r>
      <w:r w:rsidR="00BE78CB">
        <w:rPr>
          <w:rFonts w:ascii="Traditional Arabic" w:hAnsi="Traditional Arabic" w:cs="Traditional Arabic" w:hint="cs"/>
          <w:sz w:val="28"/>
          <w:szCs w:val="28"/>
          <w:rtl/>
        </w:rPr>
        <w:t>أكثر قدرة على إنجاز المهام بنجاح، وأقل حساسية للحواد</w:t>
      </w:r>
      <w:r w:rsidR="002C7727">
        <w:rPr>
          <w:rFonts w:ascii="Traditional Arabic" w:hAnsi="Traditional Arabic" w:cs="Traditional Arabic" w:hint="cs"/>
          <w:sz w:val="28"/>
          <w:szCs w:val="28"/>
          <w:rtl/>
        </w:rPr>
        <w:t>ث الخارجية والتهديد،</w:t>
      </w:r>
      <w:r w:rsidR="00BE78CB">
        <w:rPr>
          <w:rFonts w:ascii="Traditional Arabic" w:hAnsi="Traditional Arabic" w:cs="Traditional Arabic" w:hint="cs"/>
          <w:sz w:val="28"/>
          <w:szCs w:val="28"/>
          <w:rtl/>
        </w:rPr>
        <w:t xml:space="preserve"> يحب الغير وينظر إليهم</w:t>
      </w:r>
      <w:r w:rsidR="00D420E0">
        <w:rPr>
          <w:rFonts w:ascii="Traditional Arabic" w:hAnsi="Traditional Arabic" w:cs="Traditional Arabic" w:hint="cs"/>
          <w:sz w:val="28"/>
          <w:szCs w:val="28"/>
          <w:rtl/>
        </w:rPr>
        <w:t xml:space="preserve"> بإيجابية (مراكشي </w:t>
      </w:r>
      <w:proofErr w:type="spellStart"/>
      <w:r w:rsidR="00D420E0">
        <w:rPr>
          <w:rFonts w:ascii="Traditional Arabic" w:hAnsi="Traditional Arabic" w:cs="Traditional Arabic" w:hint="cs"/>
          <w:sz w:val="28"/>
          <w:szCs w:val="28"/>
          <w:rtl/>
        </w:rPr>
        <w:t>وخرموش</w:t>
      </w:r>
      <w:proofErr w:type="spellEnd"/>
      <w:r w:rsidR="00D420E0">
        <w:rPr>
          <w:rFonts w:ascii="Traditional Arabic" w:hAnsi="Traditional Arabic" w:cs="Traditional Arabic" w:hint="cs"/>
          <w:sz w:val="28"/>
          <w:szCs w:val="28"/>
          <w:rtl/>
        </w:rPr>
        <w:t>، 2018)،</w:t>
      </w:r>
      <w:r w:rsidR="004634A3">
        <w:rPr>
          <w:rFonts w:ascii="Traditional Arabic" w:hAnsi="Traditional Arabic" w:cs="Traditional Arabic" w:hint="cs"/>
          <w:sz w:val="28"/>
          <w:szCs w:val="28"/>
          <w:rtl/>
        </w:rPr>
        <w:t xml:space="preserve"> كما يكون أكثر مرونة وأكثر قدرة على تقبل جوانب القوة والضعف لديه، ويكون أقل اعتمادية في العلاقات الشخصية، كما أنه أقل استبدادية وعدوانية </w:t>
      </w:r>
      <w:r w:rsidR="004634A3" w:rsidRPr="004634A3">
        <w:rPr>
          <w:rFonts w:ascii="Traditional Arabic" w:hAnsi="Traditional Arabic" w:cs="Traditional Arabic"/>
          <w:sz w:val="28"/>
          <w:szCs w:val="28"/>
        </w:rPr>
        <w:t>(</w:t>
      </w:r>
      <w:proofErr w:type="spellStart"/>
      <w:r w:rsidR="004634A3" w:rsidRPr="004634A3">
        <w:rPr>
          <w:rFonts w:ascii="Traditional Arabic" w:hAnsi="Traditional Arabic" w:cs="Traditional Arabic"/>
          <w:sz w:val="28"/>
          <w:szCs w:val="28"/>
        </w:rPr>
        <w:t>Ilhan</w:t>
      </w:r>
      <w:proofErr w:type="spellEnd"/>
      <w:r w:rsidR="004634A3" w:rsidRPr="004634A3">
        <w:rPr>
          <w:rFonts w:ascii="Traditional Arabic" w:hAnsi="Traditional Arabic" w:cs="Traditional Arabic"/>
          <w:sz w:val="28"/>
          <w:szCs w:val="28"/>
        </w:rPr>
        <w:t xml:space="preserve">, </w:t>
      </w:r>
      <w:proofErr w:type="spellStart"/>
      <w:r w:rsidR="004634A3" w:rsidRPr="004634A3">
        <w:rPr>
          <w:rFonts w:ascii="Traditional Arabic" w:hAnsi="Traditional Arabic" w:cs="Traditional Arabic"/>
          <w:sz w:val="28"/>
          <w:szCs w:val="28"/>
        </w:rPr>
        <w:t>Sukut</w:t>
      </w:r>
      <w:proofErr w:type="spellEnd"/>
      <w:r w:rsidR="004634A3" w:rsidRPr="004634A3">
        <w:rPr>
          <w:rFonts w:ascii="Traditional Arabic" w:hAnsi="Traditional Arabic" w:cs="Traditional Arabic"/>
          <w:sz w:val="28"/>
          <w:szCs w:val="28"/>
        </w:rPr>
        <w:t xml:space="preserve">, </w:t>
      </w:r>
      <w:proofErr w:type="spellStart"/>
      <w:r w:rsidR="004634A3" w:rsidRPr="004634A3">
        <w:rPr>
          <w:rFonts w:ascii="Traditional Arabic" w:hAnsi="Traditional Arabic" w:cs="Traditional Arabic"/>
          <w:sz w:val="28"/>
          <w:szCs w:val="28"/>
        </w:rPr>
        <w:t>Akhan</w:t>
      </w:r>
      <w:proofErr w:type="spellEnd"/>
      <w:r w:rsidR="00D513A4">
        <w:rPr>
          <w:rFonts w:ascii="Traditional Arabic" w:hAnsi="Traditional Arabic" w:cs="Traditional Arabic"/>
          <w:sz w:val="28"/>
          <w:szCs w:val="28"/>
        </w:rPr>
        <w:t xml:space="preserve"> &amp;</w:t>
      </w:r>
      <w:r w:rsidR="004634A3" w:rsidRPr="004634A3">
        <w:rPr>
          <w:rFonts w:ascii="Traditional Arabic" w:hAnsi="Traditional Arabic" w:cs="Traditional Arabic"/>
          <w:sz w:val="28"/>
          <w:szCs w:val="28"/>
        </w:rPr>
        <w:t xml:space="preserve"> </w:t>
      </w:r>
      <w:proofErr w:type="spellStart"/>
      <w:r w:rsidR="004634A3" w:rsidRPr="004634A3">
        <w:rPr>
          <w:rFonts w:ascii="Traditional Arabic" w:hAnsi="Traditional Arabic" w:cs="Traditional Arabic"/>
          <w:sz w:val="28"/>
          <w:szCs w:val="28"/>
        </w:rPr>
        <w:t>Batmaz</w:t>
      </w:r>
      <w:proofErr w:type="spellEnd"/>
      <w:r w:rsidR="004634A3" w:rsidRPr="004634A3">
        <w:rPr>
          <w:rFonts w:ascii="Traditional Arabic" w:hAnsi="Traditional Arabic" w:cs="Traditional Arabic"/>
          <w:sz w:val="28"/>
          <w:szCs w:val="28"/>
        </w:rPr>
        <w:t>, 2016)</w:t>
      </w:r>
      <w:r w:rsidR="004634A3">
        <w:rPr>
          <w:rFonts w:ascii="Traditional Arabic" w:hAnsi="Traditional Arabic" w:cs="Traditional Arabic" w:hint="cs"/>
          <w:sz w:val="28"/>
          <w:szCs w:val="28"/>
          <w:rtl/>
        </w:rPr>
        <w:t xml:space="preserve">. </w:t>
      </w:r>
      <w:r w:rsidR="00326BEF">
        <w:rPr>
          <w:rFonts w:ascii="Traditional Arabic" w:hAnsi="Traditional Arabic" w:cs="Traditional Arabic" w:hint="cs"/>
          <w:sz w:val="28"/>
          <w:szCs w:val="28"/>
          <w:rtl/>
        </w:rPr>
        <w:t>كما يتميز بالانفتاح والتفاؤل، والتواصل الفعّال، والنقد البن</w:t>
      </w:r>
      <w:r w:rsidR="00D420E0">
        <w:rPr>
          <w:rFonts w:ascii="Traditional Arabic" w:hAnsi="Traditional Arabic" w:cs="Traditional Arabic" w:hint="cs"/>
          <w:sz w:val="28"/>
          <w:szCs w:val="28"/>
          <w:rtl/>
        </w:rPr>
        <w:t>ّ</w:t>
      </w:r>
      <w:r w:rsidR="00326BEF">
        <w:rPr>
          <w:rFonts w:ascii="Traditional Arabic" w:hAnsi="Traditional Arabic" w:cs="Traditional Arabic" w:hint="cs"/>
          <w:sz w:val="28"/>
          <w:szCs w:val="28"/>
          <w:rtl/>
        </w:rPr>
        <w:t xml:space="preserve">اء، كما يُميّز الاختلاف مع الآخرين ويتقبله </w:t>
      </w:r>
      <w:r w:rsidR="00326BEF" w:rsidRPr="00326BEF">
        <w:rPr>
          <w:rFonts w:ascii="Traditional Arabic" w:hAnsi="Traditional Arabic" w:cs="Traditional Arabic"/>
          <w:sz w:val="28"/>
          <w:szCs w:val="28"/>
        </w:rPr>
        <w:t>(Lin et al., 2004)</w:t>
      </w:r>
      <w:r w:rsidR="00326BEF">
        <w:rPr>
          <w:rFonts w:ascii="Traditional Arabic" w:hAnsi="Traditional Arabic" w:cs="Traditional Arabic" w:hint="cs"/>
          <w:sz w:val="28"/>
          <w:szCs w:val="28"/>
          <w:rtl/>
        </w:rPr>
        <w:t>.</w:t>
      </w:r>
    </w:p>
    <w:p w:rsidR="002C7727" w:rsidRDefault="002C7727" w:rsidP="00CB13AA">
      <w:pPr>
        <w:jc w:val="both"/>
        <w:rPr>
          <w:rFonts w:ascii="Traditional Arabic" w:hAnsi="Traditional Arabic" w:cs="Traditional Arabic"/>
          <w:sz w:val="28"/>
          <w:szCs w:val="28"/>
          <w:rtl/>
        </w:rPr>
      </w:pPr>
      <w:r w:rsidRPr="002C7727">
        <w:rPr>
          <w:rFonts w:ascii="Traditional Arabic" w:hAnsi="Traditional Arabic" w:cs="Traditional Arabic" w:hint="cs"/>
          <w:sz w:val="28"/>
          <w:szCs w:val="28"/>
          <w:rtl/>
        </w:rPr>
        <w:t xml:space="preserve">       لكن قد يرتبط تقدير الذات المرتفع بتضخم الذات والنرجسية والغضب والعدوان والتنمر </w:t>
      </w:r>
      <w:r w:rsidRPr="002C7727">
        <w:rPr>
          <w:rFonts w:ascii="Traditional Arabic" w:hAnsi="Traditional Arabic" w:cs="Traditional Arabic"/>
          <w:sz w:val="28"/>
          <w:szCs w:val="28"/>
          <w:rtl/>
        </w:rPr>
        <w:t>(</w:t>
      </w:r>
      <w:r w:rsidRPr="002C7727">
        <w:rPr>
          <w:rFonts w:ascii="Traditional Arabic" w:hAnsi="Traditional Arabic" w:cs="Traditional Arabic" w:hint="cs"/>
          <w:sz w:val="28"/>
          <w:szCs w:val="28"/>
          <w:rtl/>
        </w:rPr>
        <w:t>عويضة،</w:t>
      </w:r>
      <w:r w:rsidRPr="002C7727">
        <w:rPr>
          <w:rFonts w:ascii="Traditional Arabic" w:hAnsi="Traditional Arabic" w:cs="Traditional Arabic"/>
          <w:sz w:val="28"/>
          <w:szCs w:val="28"/>
          <w:rtl/>
        </w:rPr>
        <w:t xml:space="preserve"> 2016)</w:t>
      </w:r>
      <w:r w:rsidRPr="002C7727">
        <w:rPr>
          <w:rFonts w:ascii="Traditional Arabic" w:hAnsi="Traditional Arabic" w:cs="Traditional Arabic" w:hint="cs"/>
          <w:sz w:val="28"/>
          <w:szCs w:val="28"/>
          <w:rtl/>
        </w:rPr>
        <w:t>، حيث ينخرط الأشخاص</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النرجسيون</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في</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عمليات</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معرفية</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عنيدة</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تقوم</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بحماية</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ذات</w:t>
      </w:r>
      <w:r w:rsidR="001907A2">
        <w:rPr>
          <w:rFonts w:ascii="Traditional Arabic" w:hAnsi="Traditional Arabic" w:cs="Traditional Arabic" w:hint="cs"/>
          <w:sz w:val="28"/>
          <w:szCs w:val="28"/>
          <w:rtl/>
        </w:rPr>
        <w:t>هم</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الهشة، ولكنها</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تتعارض</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مع</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الأداء</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الاجتماعي،</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ويعمل تقدير</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الذات</w:t>
      </w:r>
      <w:r w:rsidRPr="002C7727">
        <w:rPr>
          <w:rFonts w:ascii="Traditional Arabic" w:hAnsi="Traditional Arabic" w:cs="Traditional Arabic"/>
          <w:sz w:val="28"/>
          <w:szCs w:val="28"/>
          <w:rtl/>
        </w:rPr>
        <w:t xml:space="preserve"> </w:t>
      </w:r>
      <w:r w:rsidR="001907A2">
        <w:rPr>
          <w:rFonts w:ascii="Traditional Arabic" w:hAnsi="Traditional Arabic" w:cs="Traditional Arabic" w:hint="cs"/>
          <w:sz w:val="28"/>
          <w:szCs w:val="28"/>
          <w:rtl/>
        </w:rPr>
        <w:t xml:space="preserve">المرتفع </w:t>
      </w:r>
      <w:r w:rsidRPr="002C7727">
        <w:rPr>
          <w:rFonts w:ascii="Traditional Arabic" w:hAnsi="Traditional Arabic" w:cs="Traditional Arabic" w:hint="cs"/>
          <w:sz w:val="28"/>
          <w:szCs w:val="28"/>
          <w:rtl/>
        </w:rPr>
        <w:t>على</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توسيع</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عمليات</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معالجة</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المعلومات</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لدى</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الأشخاص</w:t>
      </w:r>
      <w:r w:rsidRPr="002C7727">
        <w:rPr>
          <w:rFonts w:ascii="Traditional Arabic" w:hAnsi="Traditional Arabic" w:cs="Traditional Arabic"/>
          <w:sz w:val="28"/>
          <w:szCs w:val="28"/>
          <w:rtl/>
        </w:rPr>
        <w:t xml:space="preserve"> </w:t>
      </w:r>
      <w:r w:rsidR="00D420E0">
        <w:rPr>
          <w:rFonts w:ascii="Traditional Arabic" w:hAnsi="Traditional Arabic" w:cs="Traditional Arabic" w:hint="cs"/>
          <w:sz w:val="28"/>
          <w:szCs w:val="28"/>
          <w:rtl/>
        </w:rPr>
        <w:t>النرجسيين</w:t>
      </w:r>
      <w:r w:rsidRPr="002C7727">
        <w:rPr>
          <w:rFonts w:ascii="Traditional Arabic" w:hAnsi="Traditional Arabic" w:cs="Traditional Arabic"/>
          <w:sz w:val="28"/>
          <w:szCs w:val="28"/>
          <w:rtl/>
        </w:rPr>
        <w:t xml:space="preserve"> </w:t>
      </w:r>
      <w:r w:rsidR="001907A2">
        <w:rPr>
          <w:rFonts w:ascii="Traditional Arabic" w:hAnsi="Traditional Arabic" w:cs="Traditional Arabic" w:hint="cs"/>
          <w:sz w:val="28"/>
          <w:szCs w:val="28"/>
          <w:rtl/>
        </w:rPr>
        <w:t>بحيث ت</w:t>
      </w:r>
      <w:r w:rsidRPr="002C7727">
        <w:rPr>
          <w:rFonts w:ascii="Traditional Arabic" w:hAnsi="Traditional Arabic" w:cs="Traditional Arabic" w:hint="cs"/>
          <w:sz w:val="28"/>
          <w:szCs w:val="28"/>
          <w:rtl/>
        </w:rPr>
        <w:t>سمح</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لهم</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بالتفاعل</w:t>
      </w:r>
      <w:r w:rsidRPr="002C7727">
        <w:rPr>
          <w:rFonts w:ascii="Traditional Arabic" w:hAnsi="Traditional Arabic" w:cs="Traditional Arabic"/>
          <w:sz w:val="28"/>
          <w:szCs w:val="28"/>
          <w:rtl/>
        </w:rPr>
        <w:t xml:space="preserve"> </w:t>
      </w:r>
      <w:r w:rsidR="00D420E0">
        <w:rPr>
          <w:rFonts w:ascii="Traditional Arabic" w:hAnsi="Traditional Arabic" w:cs="Traditional Arabic" w:hint="cs"/>
          <w:sz w:val="28"/>
          <w:szCs w:val="28"/>
          <w:rtl/>
        </w:rPr>
        <w:t>إيجابيً</w:t>
      </w:r>
      <w:r w:rsidR="00B477D1">
        <w:rPr>
          <w:rFonts w:ascii="Traditional Arabic" w:hAnsi="Traditional Arabic" w:cs="Traditional Arabic" w:hint="cs"/>
          <w:sz w:val="28"/>
          <w:szCs w:val="28"/>
          <w:rtl/>
        </w:rPr>
        <w:t>ّ</w:t>
      </w:r>
      <w:r w:rsidR="00D420E0">
        <w:rPr>
          <w:rFonts w:ascii="Traditional Arabic" w:hAnsi="Traditional Arabic" w:cs="Traditional Arabic" w:hint="cs"/>
          <w:sz w:val="28"/>
          <w:szCs w:val="28"/>
          <w:rtl/>
        </w:rPr>
        <w:t>ا</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مع</w:t>
      </w:r>
      <w:r w:rsidRPr="002C7727">
        <w:rPr>
          <w:rFonts w:ascii="Traditional Arabic" w:hAnsi="Traditional Arabic" w:cs="Traditional Arabic"/>
          <w:sz w:val="28"/>
          <w:szCs w:val="28"/>
          <w:rtl/>
        </w:rPr>
        <w:t xml:space="preserve"> </w:t>
      </w:r>
      <w:r w:rsidRPr="002C7727">
        <w:rPr>
          <w:rFonts w:ascii="Traditional Arabic" w:hAnsi="Traditional Arabic" w:cs="Traditional Arabic" w:hint="cs"/>
          <w:sz w:val="28"/>
          <w:szCs w:val="28"/>
          <w:rtl/>
        </w:rPr>
        <w:t>الآخرين</w:t>
      </w:r>
      <w:r w:rsidR="001907A2">
        <w:rPr>
          <w:rFonts w:ascii="Traditional Arabic" w:hAnsi="Traditional Arabic" w:cs="Traditional Arabic" w:hint="cs"/>
          <w:sz w:val="28"/>
          <w:szCs w:val="28"/>
          <w:rtl/>
        </w:rPr>
        <w:t xml:space="preserve">، </w:t>
      </w:r>
      <w:r w:rsidR="001907A2" w:rsidRPr="001907A2">
        <w:rPr>
          <w:rFonts w:ascii="Traditional Arabic" w:hAnsi="Traditional Arabic" w:cs="Traditional Arabic" w:hint="cs"/>
          <w:sz w:val="28"/>
          <w:szCs w:val="28"/>
          <w:rtl/>
        </w:rPr>
        <w:t>كما تدفعهم إلى</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البحث</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عن</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المكانة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والسيطرة،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لكن ضمن</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حدود</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المعايير</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التقليدية،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لكنها ترتبط بشكل ضعيف</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مع</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تأييد</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المفاهيم</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العدوانية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للوصول</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إلى</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تلك المكانة،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وفي هذه الحالة تكون الشبكة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الشخصية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متوافقة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مع</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التوكيدية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ولكنها</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غير</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متوافقة</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مع</w:t>
      </w:r>
      <w:r w:rsidR="001907A2" w:rsidRPr="001907A2">
        <w:rPr>
          <w:rFonts w:ascii="Traditional Arabic" w:hAnsi="Traditional Arabic" w:cs="Traditional Arabic"/>
          <w:sz w:val="28"/>
          <w:szCs w:val="28"/>
          <w:rtl/>
        </w:rPr>
        <w:t xml:space="preserve"> </w:t>
      </w:r>
      <w:r w:rsidR="001907A2" w:rsidRPr="001907A2">
        <w:rPr>
          <w:rFonts w:ascii="Traditional Arabic" w:hAnsi="Traditional Arabic" w:cs="Traditional Arabic" w:hint="cs"/>
          <w:sz w:val="28"/>
          <w:szCs w:val="28"/>
          <w:rtl/>
        </w:rPr>
        <w:t>العدوانية</w:t>
      </w:r>
      <w:r w:rsidRPr="002C7727">
        <w:rPr>
          <w:rFonts w:ascii="Traditional Arabic" w:hAnsi="Traditional Arabic" w:cs="Traditional Arabic" w:hint="cs"/>
          <w:sz w:val="28"/>
          <w:szCs w:val="28"/>
          <w:rtl/>
        </w:rPr>
        <w:t xml:space="preserve"> </w:t>
      </w:r>
      <w:r w:rsidRPr="002C7727">
        <w:rPr>
          <w:rFonts w:ascii="Traditional Arabic" w:hAnsi="Traditional Arabic" w:cs="Traditional Arabic"/>
          <w:sz w:val="28"/>
          <w:szCs w:val="28"/>
        </w:rPr>
        <w:t xml:space="preserve"> </w:t>
      </w:r>
      <w:r w:rsidR="007D5098">
        <w:rPr>
          <w:rFonts w:ascii="Traditional Arabic" w:hAnsi="Traditional Arabic" w:cs="Traditional Arabic"/>
          <w:sz w:val="28"/>
          <w:szCs w:val="28"/>
        </w:rPr>
        <w:t>.</w:t>
      </w:r>
      <w:r w:rsidRPr="002C7727">
        <w:rPr>
          <w:rFonts w:ascii="Traditional Arabic" w:hAnsi="Traditional Arabic" w:cs="Traditional Arabic"/>
          <w:sz w:val="28"/>
          <w:szCs w:val="28"/>
        </w:rPr>
        <w:t>(Hart</w:t>
      </w:r>
      <w:r w:rsidR="00CB13AA">
        <w:rPr>
          <w:rFonts w:ascii="Traditional Arabic" w:hAnsi="Traditional Arabic" w:cs="Traditional Arabic"/>
          <w:sz w:val="28"/>
          <w:szCs w:val="28"/>
        </w:rPr>
        <w:t xml:space="preserve"> et al.</w:t>
      </w:r>
      <w:r w:rsidRPr="002C7727">
        <w:rPr>
          <w:rFonts w:ascii="Traditional Arabic" w:hAnsi="Traditional Arabic" w:cs="Traditional Arabic"/>
          <w:sz w:val="28"/>
          <w:szCs w:val="28"/>
        </w:rPr>
        <w:t>, 2018)</w:t>
      </w:r>
    </w:p>
    <w:p w:rsidR="003625AE" w:rsidRDefault="00D842D3"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A21651">
        <w:rPr>
          <w:rFonts w:ascii="Traditional Arabic" w:hAnsi="Traditional Arabic" w:cs="Traditional Arabic" w:hint="cs"/>
          <w:sz w:val="28"/>
          <w:szCs w:val="28"/>
          <w:rtl/>
        </w:rPr>
        <w:t xml:space="preserve">كما يرتبط </w:t>
      </w:r>
      <w:r w:rsidR="00EB61D7">
        <w:rPr>
          <w:rFonts w:ascii="Traditional Arabic" w:hAnsi="Traditional Arabic" w:cs="Traditional Arabic" w:hint="cs"/>
          <w:sz w:val="28"/>
          <w:szCs w:val="28"/>
          <w:rtl/>
        </w:rPr>
        <w:t xml:space="preserve">تقدير الذات </w:t>
      </w:r>
      <w:r w:rsidR="00F93BA0">
        <w:rPr>
          <w:rFonts w:ascii="Traditional Arabic" w:hAnsi="Traditional Arabic" w:cs="Traditional Arabic" w:hint="cs"/>
          <w:sz w:val="28"/>
          <w:szCs w:val="28"/>
          <w:rtl/>
        </w:rPr>
        <w:t xml:space="preserve">المرتفع </w:t>
      </w:r>
      <w:r w:rsidR="00EB61D7">
        <w:rPr>
          <w:rFonts w:ascii="Traditional Arabic" w:hAnsi="Traditional Arabic" w:cs="Traditional Arabic" w:hint="cs"/>
          <w:sz w:val="28"/>
          <w:szCs w:val="28"/>
          <w:rtl/>
        </w:rPr>
        <w:t>ب</w:t>
      </w:r>
      <w:r w:rsidR="003625AE">
        <w:rPr>
          <w:rFonts w:ascii="Traditional Arabic" w:hAnsi="Traditional Arabic" w:cs="Traditional Arabic" w:hint="cs"/>
          <w:sz w:val="28"/>
          <w:szCs w:val="28"/>
          <w:rtl/>
        </w:rPr>
        <w:t>محاولة التقليل من شأن الآخرين والتركيز على عيوبهم، والتعصب نحو المجموعات الخارجية أو الغرباء، وقد يؤدي تقدير الذات المرتفع إلى عدة مشاكل منها الانتحار، وعادةً ما يقاس بالاختلاف مع الآخر والتفوق عليه، لذلك يكون من الصعب رفع مستوى تقدير الذات لأنه يؤدي إلى تشوه فهم الشخص لذاته ومعرفته بها. (عويضة، 2016)</w:t>
      </w:r>
    </w:p>
    <w:p w:rsidR="004572E8" w:rsidRPr="004572E8" w:rsidRDefault="00D842D3" w:rsidP="006F5C82">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EB61D7">
        <w:rPr>
          <w:rFonts w:ascii="Traditional Arabic" w:hAnsi="Traditional Arabic" w:cs="Traditional Arabic" w:hint="cs"/>
          <w:sz w:val="28"/>
          <w:szCs w:val="28"/>
          <w:rtl/>
        </w:rPr>
        <w:t>و</w:t>
      </w:r>
      <w:r w:rsidR="00887D03">
        <w:rPr>
          <w:rFonts w:ascii="Traditional Arabic" w:hAnsi="Traditional Arabic" w:cs="Traditional Arabic" w:hint="cs"/>
          <w:sz w:val="28"/>
          <w:szCs w:val="28"/>
          <w:rtl/>
        </w:rPr>
        <w:t>يتصف الشخص ذو التقدير المنخفض للذات بعدة سمات منها: فقد الثقة بالنفس، وصعوبة التعبير عن الأفكار غير الاعتيادية، والانعزال، والانسحاب من المشاركات الإيجابية</w:t>
      </w:r>
      <w:r w:rsidR="00B477D1">
        <w:rPr>
          <w:rFonts w:ascii="Traditional Arabic" w:hAnsi="Traditional Arabic" w:cs="Traditional Arabic" w:hint="cs"/>
          <w:sz w:val="28"/>
          <w:szCs w:val="28"/>
          <w:rtl/>
        </w:rPr>
        <w:t>، ويعتقد نفسه فاشلًا</w:t>
      </w:r>
      <w:r w:rsidR="005D76F9">
        <w:rPr>
          <w:rFonts w:ascii="Traditional Arabic" w:hAnsi="Traditional Arabic" w:cs="Traditional Arabic" w:hint="cs"/>
          <w:sz w:val="28"/>
          <w:szCs w:val="28"/>
          <w:rtl/>
        </w:rPr>
        <w:t>، وغير جدير</w:t>
      </w:r>
      <w:r w:rsidR="004572E8">
        <w:rPr>
          <w:rFonts w:ascii="Traditional Arabic" w:hAnsi="Traditional Arabic" w:cs="Traditional Arabic" w:hint="cs"/>
          <w:sz w:val="28"/>
          <w:szCs w:val="28"/>
          <w:rtl/>
        </w:rPr>
        <w:t xml:space="preserve"> بالاهتمام، ويشعر بقلة الجاذبية</w:t>
      </w:r>
      <w:r w:rsidR="005D76F9">
        <w:rPr>
          <w:rFonts w:ascii="Traditional Arabic" w:hAnsi="Traditional Arabic" w:cs="Traditional Arabic" w:hint="cs"/>
          <w:sz w:val="28"/>
          <w:szCs w:val="28"/>
          <w:rtl/>
        </w:rPr>
        <w:t xml:space="preserve"> </w:t>
      </w:r>
      <w:r w:rsidR="005D76F9">
        <w:rPr>
          <w:rFonts w:ascii="Traditional Arabic" w:hAnsi="Traditional Arabic" w:cs="Traditional Arabic" w:hint="cs"/>
          <w:sz w:val="28"/>
          <w:szCs w:val="28"/>
          <w:rtl/>
        </w:rPr>
        <w:lastRenderedPageBreak/>
        <w:t xml:space="preserve">(الدسوقي، </w:t>
      </w:r>
      <w:r w:rsidR="00FD268D">
        <w:rPr>
          <w:rFonts w:ascii="Traditional Arabic" w:hAnsi="Traditional Arabic" w:cs="Traditional Arabic" w:hint="cs"/>
          <w:sz w:val="28"/>
          <w:szCs w:val="28"/>
          <w:rtl/>
        </w:rPr>
        <w:t>2004</w:t>
      </w:r>
      <w:r w:rsidR="005D76F9">
        <w:rPr>
          <w:rFonts w:ascii="Traditional Arabic" w:hAnsi="Traditional Arabic" w:cs="Traditional Arabic" w:hint="cs"/>
          <w:sz w:val="28"/>
          <w:szCs w:val="28"/>
          <w:rtl/>
        </w:rPr>
        <w:t>)</w:t>
      </w:r>
      <w:r w:rsidR="004572E8">
        <w:rPr>
          <w:rFonts w:ascii="Traditional Arabic" w:hAnsi="Traditional Arabic" w:cs="Traditional Arabic" w:hint="cs"/>
          <w:sz w:val="28"/>
          <w:szCs w:val="28"/>
          <w:rtl/>
        </w:rPr>
        <w:t>، كما يلجأ إلى وسائل دفاعية تتسم بالإنكار والقمع</w:t>
      </w:r>
      <w:r w:rsidR="006F5C82">
        <w:rPr>
          <w:rFonts w:ascii="Traditional Arabic" w:hAnsi="Traditional Arabic" w:cs="Traditional Arabic" w:hint="cs"/>
          <w:sz w:val="28"/>
          <w:szCs w:val="28"/>
          <w:rtl/>
        </w:rPr>
        <w:t xml:space="preserve">، ويتجاهل أي شيء إيجابي في </w:t>
      </w:r>
      <w:proofErr w:type="gramStart"/>
      <w:r w:rsidR="006F5C82">
        <w:rPr>
          <w:rFonts w:ascii="Traditional Arabic" w:hAnsi="Traditional Arabic" w:cs="Traditional Arabic" w:hint="cs"/>
          <w:sz w:val="28"/>
          <w:szCs w:val="28"/>
          <w:rtl/>
        </w:rPr>
        <w:t>نفسه</w:t>
      </w:r>
      <w:r w:rsidR="004572E8" w:rsidRPr="004572E8">
        <w:rPr>
          <w:rFonts w:ascii="Traditional Arabic" w:hAnsi="Traditional Arabic" w:cs="Traditional Arabic"/>
          <w:sz w:val="28"/>
          <w:szCs w:val="28"/>
        </w:rPr>
        <w:t>(</w:t>
      </w:r>
      <w:proofErr w:type="spellStart"/>
      <w:proofErr w:type="gramEnd"/>
      <w:r w:rsidR="004572E8" w:rsidRPr="004572E8">
        <w:rPr>
          <w:rFonts w:ascii="Traditional Arabic" w:hAnsi="Traditional Arabic" w:cs="Traditional Arabic"/>
          <w:sz w:val="28"/>
          <w:szCs w:val="28"/>
        </w:rPr>
        <w:t>Ilhan</w:t>
      </w:r>
      <w:proofErr w:type="spellEnd"/>
      <w:r w:rsidR="006F5C82">
        <w:rPr>
          <w:rFonts w:ascii="Traditional Arabic" w:hAnsi="Traditional Arabic" w:cs="Traditional Arabic"/>
          <w:sz w:val="28"/>
          <w:szCs w:val="28"/>
        </w:rPr>
        <w:t xml:space="preserve"> et al.,</w:t>
      </w:r>
      <w:r w:rsidR="004572E8" w:rsidRPr="004572E8">
        <w:rPr>
          <w:rFonts w:ascii="Traditional Arabic" w:hAnsi="Traditional Arabic" w:cs="Traditional Arabic"/>
          <w:sz w:val="28"/>
          <w:szCs w:val="28"/>
        </w:rPr>
        <w:t xml:space="preserve"> 2016)</w:t>
      </w:r>
      <w:r w:rsidR="004572E8">
        <w:rPr>
          <w:rFonts w:ascii="Traditional Arabic" w:hAnsi="Traditional Arabic" w:cs="Traditional Arabic" w:hint="cs"/>
          <w:sz w:val="28"/>
          <w:szCs w:val="28"/>
          <w:rtl/>
        </w:rPr>
        <w:t>.</w:t>
      </w:r>
    </w:p>
    <w:p w:rsidR="00887D03" w:rsidRDefault="00887D03" w:rsidP="00961BA4">
      <w:pPr>
        <w:jc w:val="both"/>
        <w:rPr>
          <w:rFonts w:ascii="Traditional Arabic" w:hAnsi="Traditional Arabic" w:cs="Traditional Arabic"/>
          <w:sz w:val="28"/>
          <w:szCs w:val="28"/>
          <w:rtl/>
        </w:rPr>
      </w:pPr>
    </w:p>
    <w:p w:rsidR="004B19A2" w:rsidRPr="00BD38F8" w:rsidRDefault="004B19A2" w:rsidP="00961BA4">
      <w:pPr>
        <w:jc w:val="both"/>
        <w:rPr>
          <w:rFonts w:ascii="Traditional Arabic" w:hAnsi="Traditional Arabic" w:cs="Traditional Arabic"/>
          <w:b/>
          <w:bCs/>
          <w:sz w:val="32"/>
          <w:szCs w:val="32"/>
          <w:rtl/>
        </w:rPr>
      </w:pPr>
      <w:r w:rsidRPr="00BD38F8">
        <w:rPr>
          <w:rFonts w:ascii="Traditional Arabic" w:hAnsi="Traditional Arabic" w:cs="Traditional Arabic" w:hint="cs"/>
          <w:b/>
          <w:bCs/>
          <w:sz w:val="32"/>
          <w:szCs w:val="32"/>
          <w:rtl/>
        </w:rPr>
        <w:t>الدراسات السابقة:</w:t>
      </w:r>
    </w:p>
    <w:p w:rsidR="00D05E94" w:rsidRDefault="00B477D1" w:rsidP="00037733">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740A">
        <w:rPr>
          <w:rFonts w:ascii="Traditional Arabic" w:hAnsi="Traditional Arabic" w:cs="Traditional Arabic" w:hint="cs"/>
          <w:sz w:val="28"/>
          <w:szCs w:val="28"/>
          <w:rtl/>
        </w:rPr>
        <w:t>ح</w:t>
      </w:r>
      <w:r w:rsidR="00D05E94">
        <w:rPr>
          <w:rFonts w:ascii="Traditional Arabic" w:hAnsi="Traditional Arabic" w:cs="Traditional Arabic" w:hint="cs"/>
          <w:sz w:val="28"/>
          <w:szCs w:val="28"/>
          <w:rtl/>
        </w:rPr>
        <w:t>صلت الباحثة على العديد من الدراسات السابقة في العالم الغربي التي بحثت العلاقة بين توكيد الذات وتقدير الذات</w:t>
      </w:r>
      <w:r>
        <w:rPr>
          <w:rFonts w:ascii="Traditional Arabic" w:hAnsi="Traditional Arabic" w:cs="Traditional Arabic" w:hint="cs"/>
          <w:sz w:val="28"/>
          <w:szCs w:val="28"/>
          <w:rtl/>
        </w:rPr>
        <w:t>،</w:t>
      </w:r>
      <w:r w:rsidR="00D05E94">
        <w:rPr>
          <w:rFonts w:ascii="Traditional Arabic" w:hAnsi="Traditional Arabic" w:cs="Traditional Arabic" w:hint="cs"/>
          <w:sz w:val="28"/>
          <w:szCs w:val="28"/>
          <w:rtl/>
        </w:rPr>
        <w:t xml:space="preserve"> </w:t>
      </w:r>
      <w:r w:rsidR="0095740A">
        <w:rPr>
          <w:rFonts w:ascii="Traditional Arabic" w:hAnsi="Traditional Arabic" w:cs="Traditional Arabic" w:hint="cs"/>
          <w:sz w:val="28"/>
          <w:szCs w:val="28"/>
          <w:rtl/>
        </w:rPr>
        <w:t xml:space="preserve">ولكنها عرضت الدراسات التي ربطت بين المتغيرين بشكل مباشر، </w:t>
      </w:r>
      <w:r w:rsidR="00037733">
        <w:rPr>
          <w:rFonts w:ascii="Traditional Arabic" w:hAnsi="Traditional Arabic" w:cs="Traditional Arabic" w:hint="cs"/>
          <w:sz w:val="28"/>
          <w:szCs w:val="28"/>
          <w:rtl/>
        </w:rPr>
        <w:t>بينما</w:t>
      </w:r>
      <w:r w:rsidR="0095740A">
        <w:rPr>
          <w:rFonts w:ascii="Traditional Arabic" w:hAnsi="Traditional Arabic" w:cs="Traditional Arabic" w:hint="cs"/>
          <w:sz w:val="28"/>
          <w:szCs w:val="28"/>
          <w:rtl/>
        </w:rPr>
        <w:t xml:space="preserve"> لم تتحصل إلا على دراسة واحدة تربط بين المتغيرين في العالم العربي، كما أنها وجدت العديد من الدراسات سواءً في العالم الغربي أو العربي تبحث في علاقة توكيد الذات أو تقدير الذات مع متغيرات أخرى، إلا أنها عرضت الدراسات التي طُبقت على طلبة الجامعة والأكثر حداثة مقارنة بغيرها.</w:t>
      </w:r>
    </w:p>
    <w:p w:rsidR="00C73D48" w:rsidRDefault="00BD38F8"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 </w:t>
      </w:r>
      <w:r w:rsidRPr="00BD38F8">
        <w:rPr>
          <w:rFonts w:ascii="Traditional Arabic" w:hAnsi="Traditional Arabic" w:cs="Traditional Arabic" w:hint="cs"/>
          <w:sz w:val="28"/>
          <w:szCs w:val="28"/>
          <w:u w:val="single"/>
          <w:rtl/>
        </w:rPr>
        <w:t xml:space="preserve">دراسات بحثت في العلاقة بين </w:t>
      </w:r>
      <w:r w:rsidR="00C73D48" w:rsidRPr="00BD38F8">
        <w:rPr>
          <w:rFonts w:ascii="Traditional Arabic" w:hAnsi="Traditional Arabic" w:cs="Traditional Arabic" w:hint="cs"/>
          <w:sz w:val="28"/>
          <w:szCs w:val="28"/>
          <w:u w:val="single"/>
          <w:rtl/>
        </w:rPr>
        <w:t>توكيد</w:t>
      </w:r>
      <w:r w:rsidRPr="00BD38F8">
        <w:rPr>
          <w:rFonts w:ascii="Traditional Arabic" w:hAnsi="Traditional Arabic" w:cs="Traditional Arabic" w:hint="cs"/>
          <w:sz w:val="28"/>
          <w:szCs w:val="28"/>
          <w:u w:val="single"/>
          <w:rtl/>
        </w:rPr>
        <w:t xml:space="preserve"> الذات</w:t>
      </w:r>
      <w:r w:rsidR="00C73D48" w:rsidRPr="00BD38F8">
        <w:rPr>
          <w:rFonts w:ascii="Traditional Arabic" w:hAnsi="Traditional Arabic" w:cs="Traditional Arabic" w:hint="cs"/>
          <w:sz w:val="28"/>
          <w:szCs w:val="28"/>
          <w:u w:val="single"/>
          <w:rtl/>
        </w:rPr>
        <w:t xml:space="preserve"> وتقدير</w:t>
      </w:r>
      <w:r w:rsidRPr="00BD38F8">
        <w:rPr>
          <w:rFonts w:ascii="Traditional Arabic" w:hAnsi="Traditional Arabic" w:cs="Traditional Arabic" w:hint="cs"/>
          <w:sz w:val="28"/>
          <w:szCs w:val="28"/>
          <w:u w:val="single"/>
          <w:rtl/>
        </w:rPr>
        <w:t xml:space="preserve"> الذات</w:t>
      </w:r>
      <w:r w:rsidR="00C73D48">
        <w:rPr>
          <w:rFonts w:ascii="Traditional Arabic" w:hAnsi="Traditional Arabic" w:cs="Traditional Arabic" w:hint="cs"/>
          <w:sz w:val="28"/>
          <w:szCs w:val="28"/>
          <w:rtl/>
        </w:rPr>
        <w:t>:</w:t>
      </w:r>
    </w:p>
    <w:p w:rsidR="00881C5C" w:rsidRPr="00881C5C" w:rsidRDefault="006E1F51" w:rsidP="00CB13AA">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254C3" w:rsidRPr="004254C3">
        <w:rPr>
          <w:rFonts w:ascii="Traditional Arabic" w:hAnsi="Traditional Arabic" w:cs="Traditional Arabic" w:hint="cs"/>
          <w:sz w:val="28"/>
          <w:szCs w:val="28"/>
          <w:rtl/>
        </w:rPr>
        <w:t xml:space="preserve">دراسة </w:t>
      </w:r>
      <w:proofErr w:type="spellStart"/>
      <w:r w:rsidR="004254C3" w:rsidRPr="004254C3">
        <w:rPr>
          <w:rFonts w:ascii="Traditional Arabic" w:hAnsi="Traditional Arabic" w:cs="Traditional Arabic" w:hint="cs"/>
          <w:sz w:val="28"/>
          <w:szCs w:val="28"/>
          <w:rtl/>
        </w:rPr>
        <w:t>بتمز</w:t>
      </w:r>
      <w:proofErr w:type="spellEnd"/>
      <w:r w:rsidR="004254C3" w:rsidRPr="004254C3">
        <w:rPr>
          <w:rFonts w:ascii="Traditional Arabic" w:hAnsi="Traditional Arabic" w:cs="Traditional Arabic" w:hint="cs"/>
          <w:sz w:val="28"/>
          <w:szCs w:val="28"/>
          <w:rtl/>
        </w:rPr>
        <w:t xml:space="preserve"> </w:t>
      </w:r>
      <w:r w:rsidR="00CB13AA">
        <w:rPr>
          <w:rFonts w:ascii="Traditional Arabic" w:hAnsi="Traditional Arabic" w:cs="Traditional Arabic" w:hint="cs"/>
          <w:sz w:val="28"/>
          <w:szCs w:val="28"/>
          <w:rtl/>
        </w:rPr>
        <w:t>وآخرين</w:t>
      </w:r>
      <w:r w:rsidR="004254C3" w:rsidRPr="004254C3">
        <w:rPr>
          <w:rFonts w:ascii="Traditional Arabic" w:hAnsi="Traditional Arabic" w:cs="Traditional Arabic" w:hint="cs"/>
          <w:sz w:val="28"/>
          <w:szCs w:val="28"/>
          <w:rtl/>
        </w:rPr>
        <w:t xml:space="preserve"> </w:t>
      </w:r>
      <w:proofErr w:type="spellStart"/>
      <w:r w:rsidR="004254C3" w:rsidRPr="004254C3">
        <w:rPr>
          <w:rFonts w:ascii="Traditional Arabic" w:hAnsi="Traditional Arabic" w:cs="Traditional Arabic"/>
          <w:sz w:val="28"/>
          <w:szCs w:val="28"/>
        </w:rPr>
        <w:t>Batmaz</w:t>
      </w:r>
      <w:proofErr w:type="spellEnd"/>
      <w:r w:rsidR="00CB13AA">
        <w:rPr>
          <w:rFonts w:ascii="Traditional Arabic" w:hAnsi="Traditional Arabic" w:cs="Traditional Arabic"/>
          <w:sz w:val="28"/>
          <w:szCs w:val="28"/>
        </w:rPr>
        <w:t xml:space="preserve"> et al.</w:t>
      </w:r>
      <w:r w:rsidR="004254C3" w:rsidRPr="004254C3">
        <w:rPr>
          <w:rFonts w:ascii="Traditional Arabic" w:hAnsi="Traditional Arabic" w:cs="Traditional Arabic"/>
          <w:sz w:val="28"/>
          <w:szCs w:val="28"/>
        </w:rPr>
        <w:t xml:space="preserve"> (2001)</w:t>
      </w:r>
      <w:r w:rsidR="004254C3" w:rsidRPr="004254C3">
        <w:rPr>
          <w:rFonts w:ascii="Traditional Arabic" w:hAnsi="Traditional Arabic" w:cs="Traditional Arabic" w:hint="cs"/>
          <w:sz w:val="28"/>
          <w:szCs w:val="28"/>
          <w:rtl/>
        </w:rPr>
        <w:t xml:space="preserve"> التي هدفت إلى معرفة العلاقة بين تقدير الذات وتوكيد الذات واتخاذ القرارات، وا</w:t>
      </w:r>
      <w:r w:rsidR="00B477D1">
        <w:rPr>
          <w:rFonts w:ascii="Traditional Arabic" w:hAnsi="Traditional Arabic" w:cs="Traditional Arabic" w:hint="cs"/>
          <w:sz w:val="28"/>
          <w:szCs w:val="28"/>
          <w:rtl/>
        </w:rPr>
        <w:t>لمطبقة على (100) ممرض في مدينة إ</w:t>
      </w:r>
      <w:r w:rsidR="004254C3" w:rsidRPr="004254C3">
        <w:rPr>
          <w:rFonts w:ascii="Traditional Arabic" w:hAnsi="Traditional Arabic" w:cs="Traditional Arabic" w:hint="cs"/>
          <w:sz w:val="28"/>
          <w:szCs w:val="28"/>
          <w:rtl/>
        </w:rPr>
        <w:t xml:space="preserve">سطنبول بتركيا. ودلت النتائج على وجود فروق دالة </w:t>
      </w:r>
      <w:r>
        <w:rPr>
          <w:rFonts w:ascii="Traditional Arabic" w:hAnsi="Traditional Arabic" w:cs="Traditional Arabic" w:hint="cs"/>
          <w:sz w:val="28"/>
          <w:szCs w:val="28"/>
          <w:rtl/>
        </w:rPr>
        <w:t>إحصائيً</w:t>
      </w:r>
      <w:r w:rsidR="00B477D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ا </w:t>
      </w:r>
      <w:r w:rsidR="00B477D1">
        <w:rPr>
          <w:rFonts w:ascii="Traditional Arabic" w:hAnsi="Traditional Arabic" w:cs="Traditional Arabic" w:hint="cs"/>
          <w:sz w:val="28"/>
          <w:szCs w:val="28"/>
          <w:rtl/>
        </w:rPr>
        <w:t>في تقدير الذات بين المؤكدين للذات وغير المؤكدين في اتجاه المؤ</w:t>
      </w:r>
      <w:r w:rsidR="004254C3" w:rsidRPr="004254C3">
        <w:rPr>
          <w:rFonts w:ascii="Traditional Arabic" w:hAnsi="Traditional Arabic" w:cs="Traditional Arabic" w:hint="cs"/>
          <w:sz w:val="28"/>
          <w:szCs w:val="28"/>
          <w:rtl/>
        </w:rPr>
        <w:t xml:space="preserve">كدين. </w:t>
      </w:r>
      <w:r w:rsidR="000B5278">
        <w:rPr>
          <w:rFonts w:ascii="Traditional Arabic" w:hAnsi="Traditional Arabic" w:cs="Traditional Arabic" w:hint="cs"/>
          <w:sz w:val="28"/>
          <w:szCs w:val="28"/>
          <w:rtl/>
        </w:rPr>
        <w:t xml:space="preserve">وعلى عينة مشابهة في تايوان هدفت </w:t>
      </w:r>
      <w:r w:rsidR="00881C5C" w:rsidRPr="00881C5C">
        <w:rPr>
          <w:rFonts w:ascii="Traditional Arabic" w:hAnsi="Traditional Arabic" w:cs="Traditional Arabic" w:hint="cs"/>
          <w:sz w:val="28"/>
          <w:szCs w:val="28"/>
          <w:rtl/>
        </w:rPr>
        <w:t xml:space="preserve">دراسة لين </w:t>
      </w:r>
      <w:r w:rsidR="00077F79">
        <w:rPr>
          <w:rFonts w:ascii="Traditional Arabic" w:hAnsi="Traditional Arabic" w:cs="Traditional Arabic" w:hint="cs"/>
          <w:sz w:val="28"/>
          <w:szCs w:val="28"/>
          <w:rtl/>
        </w:rPr>
        <w:t>وآخرون</w:t>
      </w:r>
      <w:r>
        <w:rPr>
          <w:rFonts w:ascii="Traditional Arabic" w:hAnsi="Traditional Arabic" w:cs="Traditional Arabic" w:hint="cs"/>
          <w:sz w:val="28"/>
          <w:szCs w:val="28"/>
          <w:rtl/>
        </w:rPr>
        <w:t xml:space="preserve"> </w:t>
      </w:r>
      <w:r w:rsidR="00077F79">
        <w:rPr>
          <w:rFonts w:ascii="Traditional Arabic" w:hAnsi="Traditional Arabic" w:cs="Traditional Arabic"/>
          <w:sz w:val="28"/>
          <w:szCs w:val="28"/>
        </w:rPr>
        <w:t>Lin et al.</w:t>
      </w:r>
      <w:r w:rsidR="00881C5C" w:rsidRPr="00881C5C">
        <w:rPr>
          <w:rFonts w:ascii="Traditional Arabic" w:hAnsi="Traditional Arabic" w:cs="Traditional Arabic"/>
          <w:sz w:val="28"/>
          <w:szCs w:val="28"/>
        </w:rPr>
        <w:t xml:space="preserve"> (2004)</w:t>
      </w:r>
      <w:r w:rsidR="00881C5C" w:rsidRPr="00881C5C">
        <w:rPr>
          <w:rFonts w:ascii="Traditional Arabic" w:hAnsi="Traditional Arabic" w:cs="Traditional Arabic" w:hint="cs"/>
          <w:sz w:val="28"/>
          <w:szCs w:val="28"/>
          <w:rtl/>
        </w:rPr>
        <w:t xml:space="preserve"> إلى تقييم أثر برنامج تدريب توكيدي على مستويات </w:t>
      </w:r>
      <w:r w:rsidR="00881C5C" w:rsidRPr="00881C5C">
        <w:rPr>
          <w:rFonts w:ascii="Traditional Arabic" w:hAnsi="Traditional Arabic" w:cs="Traditional Arabic"/>
          <w:sz w:val="28"/>
          <w:szCs w:val="28"/>
          <w:rtl/>
        </w:rPr>
        <w:t xml:space="preserve">تقدير الذات وتوكيد الذات </w:t>
      </w:r>
      <w:r w:rsidR="00881C5C" w:rsidRPr="00881C5C">
        <w:rPr>
          <w:rFonts w:ascii="Traditional Arabic" w:hAnsi="Traditional Arabic" w:cs="Traditional Arabic" w:hint="cs"/>
          <w:sz w:val="28"/>
          <w:szCs w:val="28"/>
          <w:rtl/>
        </w:rPr>
        <w:t>و</w:t>
      </w:r>
      <w:r w:rsidR="00881C5C" w:rsidRPr="00881C5C">
        <w:rPr>
          <w:rFonts w:ascii="Traditional Arabic" w:hAnsi="Traditional Arabic" w:cs="Traditional Arabic"/>
          <w:sz w:val="28"/>
          <w:szCs w:val="28"/>
          <w:rtl/>
        </w:rPr>
        <w:t xml:space="preserve">الرضا عن القدرة على التواصل مع الآخرين، لدى </w:t>
      </w:r>
      <w:r w:rsidR="00881C5C" w:rsidRPr="00881C5C">
        <w:rPr>
          <w:rFonts w:ascii="Traditional Arabic" w:hAnsi="Traditional Arabic" w:cs="Traditional Arabic" w:hint="cs"/>
          <w:sz w:val="28"/>
          <w:szCs w:val="28"/>
          <w:rtl/>
        </w:rPr>
        <w:t>عينة مكونة من (69) طالب</w:t>
      </w:r>
      <w:r w:rsidR="00B477D1">
        <w:rPr>
          <w:rFonts w:ascii="Traditional Arabic" w:hAnsi="Traditional Arabic" w:cs="Traditional Arabic" w:hint="cs"/>
          <w:sz w:val="28"/>
          <w:szCs w:val="28"/>
          <w:rtl/>
        </w:rPr>
        <w:t>ًا</w:t>
      </w:r>
      <w:r w:rsidR="00881C5C" w:rsidRPr="00881C5C">
        <w:rPr>
          <w:rFonts w:ascii="Traditional Arabic" w:hAnsi="Traditional Arabic" w:cs="Traditional Arabic" w:hint="cs"/>
          <w:sz w:val="28"/>
          <w:szCs w:val="28"/>
          <w:rtl/>
        </w:rPr>
        <w:t xml:space="preserve"> من الجنسين من </w:t>
      </w:r>
      <w:r w:rsidR="00881C5C" w:rsidRPr="00881C5C">
        <w:rPr>
          <w:rFonts w:ascii="Traditional Arabic" w:hAnsi="Traditional Arabic" w:cs="Traditional Arabic"/>
          <w:sz w:val="28"/>
          <w:szCs w:val="28"/>
          <w:rtl/>
        </w:rPr>
        <w:t>طل</w:t>
      </w:r>
      <w:r w:rsidR="00881C5C" w:rsidRPr="00881C5C">
        <w:rPr>
          <w:rFonts w:ascii="Traditional Arabic" w:hAnsi="Traditional Arabic" w:cs="Traditional Arabic" w:hint="cs"/>
          <w:sz w:val="28"/>
          <w:szCs w:val="28"/>
          <w:rtl/>
        </w:rPr>
        <w:t>بة</w:t>
      </w:r>
      <w:r w:rsidR="00881C5C" w:rsidRPr="00881C5C">
        <w:rPr>
          <w:rFonts w:ascii="Traditional Arabic" w:hAnsi="Traditional Arabic" w:cs="Traditional Arabic"/>
          <w:sz w:val="28"/>
          <w:szCs w:val="28"/>
          <w:rtl/>
        </w:rPr>
        <w:t xml:space="preserve"> الطب </w:t>
      </w:r>
      <w:r w:rsidR="00881C5C" w:rsidRPr="00881C5C">
        <w:rPr>
          <w:rFonts w:ascii="Traditional Arabic" w:hAnsi="Traditional Arabic" w:cs="Traditional Arabic" w:hint="cs"/>
          <w:sz w:val="28"/>
          <w:szCs w:val="28"/>
          <w:rtl/>
        </w:rPr>
        <w:t>و</w:t>
      </w:r>
      <w:r w:rsidR="00881C5C" w:rsidRPr="00881C5C">
        <w:rPr>
          <w:rFonts w:ascii="Traditional Arabic" w:hAnsi="Traditional Arabic" w:cs="Traditional Arabic"/>
          <w:sz w:val="28"/>
          <w:szCs w:val="28"/>
          <w:rtl/>
        </w:rPr>
        <w:t>التمريض</w:t>
      </w:r>
      <w:r w:rsidR="00881C5C" w:rsidRPr="00881C5C">
        <w:rPr>
          <w:rFonts w:ascii="Traditional Arabic" w:hAnsi="Traditional Arabic" w:cs="Traditional Arabic" w:hint="cs"/>
          <w:sz w:val="28"/>
          <w:szCs w:val="28"/>
          <w:rtl/>
        </w:rPr>
        <w:t>، والتي تضمنت مجموعة تجريبية (33) مشارك</w:t>
      </w:r>
      <w:r w:rsidR="00B477D1">
        <w:rPr>
          <w:rFonts w:ascii="Traditional Arabic" w:hAnsi="Traditional Arabic" w:cs="Traditional Arabic" w:hint="cs"/>
          <w:sz w:val="28"/>
          <w:szCs w:val="28"/>
          <w:rtl/>
        </w:rPr>
        <w:t>ًا</w:t>
      </w:r>
      <w:r w:rsidR="00881C5C" w:rsidRPr="00881C5C">
        <w:rPr>
          <w:rFonts w:ascii="Traditional Arabic" w:hAnsi="Traditional Arabic" w:cs="Traditional Arabic" w:hint="cs"/>
          <w:sz w:val="28"/>
          <w:szCs w:val="28"/>
          <w:rtl/>
        </w:rPr>
        <w:t>، خضعت للبرنامج التدريبي بمعدل ثمان</w:t>
      </w:r>
      <w:r w:rsidR="00B477D1">
        <w:rPr>
          <w:rFonts w:ascii="Traditional Arabic" w:hAnsi="Traditional Arabic" w:cs="Traditional Arabic" w:hint="cs"/>
          <w:sz w:val="28"/>
          <w:szCs w:val="28"/>
          <w:rtl/>
        </w:rPr>
        <w:t>ي</w:t>
      </w:r>
      <w:r w:rsidR="00881C5C" w:rsidRPr="00881C5C">
        <w:rPr>
          <w:rFonts w:ascii="Traditional Arabic" w:hAnsi="Traditional Arabic" w:cs="Traditional Arabic" w:hint="cs"/>
          <w:sz w:val="28"/>
          <w:szCs w:val="28"/>
          <w:rtl/>
        </w:rPr>
        <w:t xml:space="preserve"> جلسات مرة واحدة في الأسبوع، كل جلسة مدتها ساعتان، ومجموعة ضابطة (36) مشارك</w:t>
      </w:r>
      <w:r w:rsidR="00B477D1">
        <w:rPr>
          <w:rFonts w:ascii="Traditional Arabic" w:hAnsi="Traditional Arabic" w:cs="Traditional Arabic" w:hint="cs"/>
          <w:sz w:val="28"/>
          <w:szCs w:val="28"/>
          <w:rtl/>
        </w:rPr>
        <w:t>ًا</w:t>
      </w:r>
      <w:r w:rsidR="00881C5C" w:rsidRPr="00881C5C">
        <w:rPr>
          <w:rFonts w:ascii="Traditional Arabic" w:hAnsi="Traditional Arabic" w:cs="Traditional Arabic" w:hint="cs"/>
          <w:sz w:val="28"/>
          <w:szCs w:val="28"/>
          <w:rtl/>
        </w:rPr>
        <w:t>. وقد تم</w:t>
      </w:r>
      <w:r w:rsidR="00B477D1">
        <w:rPr>
          <w:rFonts w:ascii="Traditional Arabic" w:hAnsi="Traditional Arabic" w:cs="Traditional Arabic" w:hint="cs"/>
          <w:sz w:val="28"/>
          <w:szCs w:val="28"/>
          <w:rtl/>
        </w:rPr>
        <w:t>َّ</w:t>
      </w:r>
      <w:r w:rsidR="00881C5C" w:rsidRPr="00881C5C">
        <w:rPr>
          <w:rFonts w:ascii="Traditional Arabic" w:hAnsi="Traditional Arabic" w:cs="Traditional Arabic" w:hint="cs"/>
          <w:sz w:val="28"/>
          <w:szCs w:val="28"/>
          <w:rtl/>
        </w:rPr>
        <w:t xml:space="preserve"> القياس قبل وبعد البرنامج التدريبي، وكذلك بعد مضي شهر من انتهاء التدريب، ودلت النتائج على تحسن مستوى توكيد الذات ومستوى تقدير الذات لدى المجموعة التجريبية</w:t>
      </w:r>
      <w:r w:rsidR="000B5278">
        <w:rPr>
          <w:rFonts w:ascii="Traditional Arabic" w:hAnsi="Traditional Arabic" w:cs="Traditional Arabic" w:hint="cs"/>
          <w:sz w:val="28"/>
          <w:szCs w:val="28"/>
          <w:rtl/>
        </w:rPr>
        <w:t>.</w:t>
      </w:r>
    </w:p>
    <w:p w:rsidR="002F23EB" w:rsidRPr="002F23EB" w:rsidRDefault="00B614E4"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وعودةً للمجتمع التركي هدفت </w:t>
      </w:r>
      <w:r w:rsidR="002F23EB" w:rsidRPr="002F23EB">
        <w:rPr>
          <w:rFonts w:ascii="Traditional Arabic" w:hAnsi="Traditional Arabic" w:cs="Traditional Arabic" w:hint="cs"/>
          <w:sz w:val="28"/>
          <w:szCs w:val="28"/>
          <w:rtl/>
        </w:rPr>
        <w:t xml:space="preserve">دراسة </w:t>
      </w:r>
      <w:proofErr w:type="spellStart"/>
      <w:r w:rsidR="002F23EB" w:rsidRPr="002F23EB">
        <w:rPr>
          <w:rFonts w:ascii="Traditional Arabic" w:hAnsi="Traditional Arabic" w:cs="Traditional Arabic" w:hint="cs"/>
          <w:sz w:val="28"/>
          <w:szCs w:val="28"/>
          <w:rtl/>
        </w:rPr>
        <w:t>كارقوز</w:t>
      </w:r>
      <w:proofErr w:type="spellEnd"/>
      <w:r w:rsidR="00441BEA">
        <w:rPr>
          <w:rFonts w:ascii="Traditional Arabic" w:hAnsi="Traditional Arabic" w:cs="Traditional Arabic" w:hint="cs"/>
          <w:sz w:val="28"/>
          <w:szCs w:val="28"/>
          <w:rtl/>
        </w:rPr>
        <w:t xml:space="preserve"> </w:t>
      </w:r>
      <w:proofErr w:type="spellStart"/>
      <w:r w:rsidR="00441BEA">
        <w:rPr>
          <w:rFonts w:ascii="Traditional Arabic" w:hAnsi="Traditional Arabic" w:cs="Traditional Arabic" w:hint="cs"/>
          <w:sz w:val="28"/>
          <w:szCs w:val="28"/>
          <w:rtl/>
        </w:rPr>
        <w:t>أ</w:t>
      </w:r>
      <w:r w:rsidR="002F23EB" w:rsidRPr="002F23EB">
        <w:rPr>
          <w:rFonts w:ascii="Traditional Arabic" w:hAnsi="Traditional Arabic" w:cs="Traditional Arabic" w:hint="cs"/>
          <w:sz w:val="28"/>
          <w:szCs w:val="28"/>
          <w:rtl/>
        </w:rPr>
        <w:t>وقلو</w:t>
      </w:r>
      <w:proofErr w:type="spellEnd"/>
      <w:r w:rsidR="002F23EB" w:rsidRPr="002F23EB">
        <w:rPr>
          <w:rFonts w:ascii="Traditional Arabic" w:hAnsi="Traditional Arabic" w:cs="Traditional Arabic" w:hint="cs"/>
          <w:sz w:val="28"/>
          <w:szCs w:val="28"/>
          <w:rtl/>
        </w:rPr>
        <w:t xml:space="preserve"> </w:t>
      </w:r>
      <w:proofErr w:type="spellStart"/>
      <w:r w:rsidR="002F23EB" w:rsidRPr="002F23EB">
        <w:rPr>
          <w:rFonts w:ascii="Traditional Arabic" w:hAnsi="Traditional Arabic" w:cs="Traditional Arabic" w:hint="cs"/>
          <w:sz w:val="28"/>
          <w:szCs w:val="28"/>
          <w:rtl/>
        </w:rPr>
        <w:t>وكاهمي</w:t>
      </w:r>
      <w:proofErr w:type="spellEnd"/>
      <w:r w:rsidR="002F23EB" w:rsidRPr="002F23EB">
        <w:rPr>
          <w:rFonts w:ascii="Traditional Arabic" w:hAnsi="Traditional Arabic" w:cs="Traditional Arabic" w:hint="cs"/>
          <w:sz w:val="28"/>
          <w:szCs w:val="28"/>
          <w:rtl/>
        </w:rPr>
        <w:t xml:space="preserve"> وكوك </w:t>
      </w:r>
      <w:proofErr w:type="spellStart"/>
      <w:r w:rsidR="002F23EB" w:rsidRPr="002F23EB">
        <w:rPr>
          <w:rFonts w:ascii="Traditional Arabic" w:hAnsi="Traditional Arabic" w:cs="Traditional Arabic" w:hint="cs"/>
          <w:sz w:val="28"/>
          <w:szCs w:val="28"/>
          <w:rtl/>
        </w:rPr>
        <w:t>وآدميس</w:t>
      </w:r>
      <w:proofErr w:type="spellEnd"/>
      <w:r w:rsidR="00441BEA">
        <w:rPr>
          <w:rFonts w:ascii="Traditional Arabic" w:hAnsi="Traditional Arabic" w:cs="Traditional Arabic" w:hint="cs"/>
          <w:sz w:val="28"/>
          <w:szCs w:val="28"/>
          <w:rtl/>
        </w:rPr>
        <w:t xml:space="preserve"> </w:t>
      </w:r>
      <w:proofErr w:type="spellStart"/>
      <w:r w:rsidR="00441BEA">
        <w:rPr>
          <w:rFonts w:ascii="Traditional Arabic" w:hAnsi="Traditional Arabic" w:cs="Traditional Arabic" w:hint="cs"/>
          <w:sz w:val="28"/>
          <w:szCs w:val="28"/>
          <w:rtl/>
        </w:rPr>
        <w:t>أ</w:t>
      </w:r>
      <w:r w:rsidR="002F23EB" w:rsidRPr="002F23EB">
        <w:rPr>
          <w:rFonts w:ascii="Traditional Arabic" w:hAnsi="Traditional Arabic" w:cs="Traditional Arabic" w:hint="cs"/>
          <w:sz w:val="28"/>
          <w:szCs w:val="28"/>
          <w:rtl/>
        </w:rPr>
        <w:t>وقلو</w:t>
      </w:r>
      <w:proofErr w:type="spellEnd"/>
      <w:r w:rsidR="002F23EB" w:rsidRPr="002F23EB">
        <w:rPr>
          <w:rFonts w:ascii="Traditional Arabic" w:hAnsi="Traditional Arabic" w:cs="Traditional Arabic" w:hint="cs"/>
          <w:sz w:val="28"/>
          <w:szCs w:val="28"/>
          <w:rtl/>
        </w:rPr>
        <w:t xml:space="preserve"> </w:t>
      </w:r>
      <w:proofErr w:type="spellStart"/>
      <w:r w:rsidR="00285910">
        <w:rPr>
          <w:rFonts w:ascii="Traditional Arabic" w:hAnsi="Traditional Arabic" w:cs="Traditional Arabic"/>
          <w:sz w:val="28"/>
          <w:szCs w:val="28"/>
        </w:rPr>
        <w:t>Karagozoglu</w:t>
      </w:r>
      <w:proofErr w:type="spellEnd"/>
      <w:r w:rsidR="00285910">
        <w:rPr>
          <w:rFonts w:ascii="Traditional Arabic" w:hAnsi="Traditional Arabic" w:cs="Traditional Arabic"/>
          <w:sz w:val="28"/>
          <w:szCs w:val="28"/>
        </w:rPr>
        <w:t xml:space="preserve">, </w:t>
      </w:r>
      <w:proofErr w:type="spellStart"/>
      <w:r w:rsidR="00285910">
        <w:rPr>
          <w:rFonts w:ascii="Traditional Arabic" w:hAnsi="Traditional Arabic" w:cs="Traditional Arabic"/>
          <w:sz w:val="28"/>
          <w:szCs w:val="28"/>
        </w:rPr>
        <w:t>Kahve</w:t>
      </w:r>
      <w:proofErr w:type="spellEnd"/>
      <w:r w:rsidR="00285910">
        <w:rPr>
          <w:rFonts w:ascii="Traditional Arabic" w:hAnsi="Traditional Arabic" w:cs="Traditional Arabic"/>
          <w:sz w:val="28"/>
          <w:szCs w:val="28"/>
        </w:rPr>
        <w:t xml:space="preserve">, </w:t>
      </w:r>
      <w:proofErr w:type="spellStart"/>
      <w:r w:rsidR="00285910">
        <w:rPr>
          <w:rFonts w:ascii="Traditional Arabic" w:hAnsi="Traditional Arabic" w:cs="Traditional Arabic"/>
          <w:sz w:val="28"/>
          <w:szCs w:val="28"/>
        </w:rPr>
        <w:t>Koc</w:t>
      </w:r>
      <w:proofErr w:type="spellEnd"/>
      <w:r w:rsidR="00285910">
        <w:rPr>
          <w:rFonts w:ascii="Traditional Arabic" w:hAnsi="Traditional Arabic" w:cs="Traditional Arabic"/>
          <w:sz w:val="28"/>
          <w:szCs w:val="28"/>
        </w:rPr>
        <w:t xml:space="preserve"> and </w:t>
      </w:r>
      <w:proofErr w:type="spellStart"/>
      <w:r w:rsidR="002F23EB" w:rsidRPr="002F23EB">
        <w:rPr>
          <w:rFonts w:ascii="Traditional Arabic" w:hAnsi="Traditional Arabic" w:cs="Traditional Arabic"/>
          <w:sz w:val="28"/>
          <w:szCs w:val="28"/>
        </w:rPr>
        <w:t>Adamisoglu</w:t>
      </w:r>
      <w:proofErr w:type="spellEnd"/>
      <w:r w:rsidR="002F23EB" w:rsidRPr="002F23EB">
        <w:rPr>
          <w:rFonts w:ascii="Traditional Arabic" w:hAnsi="Traditional Arabic" w:cs="Traditional Arabic"/>
          <w:sz w:val="28"/>
          <w:szCs w:val="28"/>
        </w:rPr>
        <w:t xml:space="preserve"> </w:t>
      </w:r>
      <w:r w:rsidR="00285910">
        <w:rPr>
          <w:rFonts w:ascii="Traditional Arabic" w:hAnsi="Traditional Arabic" w:cs="Traditional Arabic"/>
          <w:sz w:val="28"/>
          <w:szCs w:val="28"/>
        </w:rPr>
        <w:t>(</w:t>
      </w:r>
      <w:r w:rsidR="002F23EB" w:rsidRPr="002F23EB">
        <w:rPr>
          <w:rFonts w:ascii="Traditional Arabic" w:hAnsi="Traditional Arabic" w:cs="Traditional Arabic"/>
          <w:sz w:val="28"/>
          <w:szCs w:val="28"/>
        </w:rPr>
        <w:t>2008)</w:t>
      </w:r>
      <w:r w:rsidR="002F23EB" w:rsidRPr="002F23E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إلى </w:t>
      </w:r>
      <w:r w:rsidR="002F23EB" w:rsidRPr="002F23EB">
        <w:rPr>
          <w:rFonts w:ascii="Traditional Arabic" w:hAnsi="Traditional Arabic" w:cs="Traditional Arabic" w:hint="cs"/>
          <w:sz w:val="28"/>
          <w:szCs w:val="28"/>
          <w:rtl/>
        </w:rPr>
        <w:t>التحقق</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من وجود</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علاقة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بين</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تقدير</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الذات</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وتوكيد</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 xml:space="preserve">الذات، على </w:t>
      </w:r>
      <w:r w:rsidR="002F23EB" w:rsidRPr="002F23EB">
        <w:rPr>
          <w:rFonts w:ascii="Traditional Arabic" w:hAnsi="Traditional Arabic" w:cs="Traditional Arabic"/>
          <w:sz w:val="28"/>
          <w:szCs w:val="28"/>
          <w:rtl/>
        </w:rPr>
        <w:t>(</w:t>
      </w:r>
      <w:r w:rsidR="002F23EB" w:rsidRPr="002F23EB">
        <w:rPr>
          <w:rFonts w:ascii="Traditional Arabic" w:hAnsi="Traditional Arabic" w:cs="Traditional Arabic" w:hint="cs"/>
          <w:sz w:val="28"/>
          <w:szCs w:val="28"/>
          <w:rtl/>
        </w:rPr>
        <w:t>290</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طالب</w:t>
      </w:r>
      <w:r w:rsidR="00B477D1">
        <w:rPr>
          <w:rFonts w:ascii="Traditional Arabic" w:hAnsi="Traditional Arabic" w:cs="Traditional Arabic" w:hint="cs"/>
          <w:sz w:val="28"/>
          <w:szCs w:val="28"/>
          <w:rtl/>
        </w:rPr>
        <w:t>ًا</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ممن يدرسون</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في السنة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الأخيرة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من</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مرحلة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البكالوريوس</w:t>
      </w:r>
      <w:r w:rsidR="00B477D1">
        <w:rPr>
          <w:rFonts w:ascii="Traditional Arabic" w:hAnsi="Traditional Arabic" w:cs="Traditional Arabic" w:hint="cs"/>
          <w:sz w:val="28"/>
          <w:szCs w:val="28"/>
          <w:rtl/>
        </w:rPr>
        <w:t xml:space="preserve"> في إ</w:t>
      </w:r>
      <w:r w:rsidR="002F23EB" w:rsidRPr="002F23EB">
        <w:rPr>
          <w:rFonts w:ascii="Traditional Arabic" w:hAnsi="Traditional Arabic" w:cs="Traditional Arabic" w:hint="cs"/>
          <w:sz w:val="28"/>
          <w:szCs w:val="28"/>
          <w:rtl/>
        </w:rPr>
        <w:t>حد</w:t>
      </w:r>
      <w:r w:rsidR="00B477D1">
        <w:rPr>
          <w:rFonts w:ascii="Traditional Arabic" w:hAnsi="Traditional Arabic" w:cs="Traditional Arabic" w:hint="cs"/>
          <w:sz w:val="28"/>
          <w:szCs w:val="28"/>
          <w:rtl/>
        </w:rPr>
        <w:t>ى</w:t>
      </w:r>
      <w:r w:rsidR="002F23EB" w:rsidRPr="002F23EB">
        <w:rPr>
          <w:rFonts w:ascii="Traditional Arabic" w:hAnsi="Traditional Arabic" w:cs="Traditional Arabic" w:hint="cs"/>
          <w:sz w:val="28"/>
          <w:szCs w:val="28"/>
          <w:rtl/>
        </w:rPr>
        <w:t xml:space="preserve"> جامعات تركيا من التخصصات التالية: (العلوم</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الصحية، والرياضيات</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من</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كلية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التربية،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والعلوم</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 xml:space="preserve">الاجتماعية)، </w:t>
      </w:r>
      <w:r w:rsidR="00037733">
        <w:rPr>
          <w:rFonts w:ascii="Traditional Arabic" w:hAnsi="Traditional Arabic" w:cs="Traditional Arabic" w:hint="cs"/>
          <w:sz w:val="28"/>
          <w:szCs w:val="28"/>
          <w:rtl/>
        </w:rPr>
        <w:t xml:space="preserve">كان </w:t>
      </w:r>
      <w:r w:rsidR="002F23EB" w:rsidRPr="002F23EB">
        <w:rPr>
          <w:rFonts w:ascii="Traditional Arabic" w:hAnsi="Traditional Arabic" w:cs="Traditional Arabic" w:hint="cs"/>
          <w:sz w:val="28"/>
          <w:szCs w:val="28"/>
          <w:rtl/>
        </w:rPr>
        <w:t>(64,8%) منهم إناث. وقد دلت النتائج على وجود علاقة ارتباطية موجبة لكن منخفضة بين تقدير الذات وتوكيد الذات، وعلى ارتفاع مستوى</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تقدير</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الذات،</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ومستوى</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توكيد</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الذات،</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بوجه عام</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لدى</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طلبة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الجامعة، كما سجل طلبة</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تخصص</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التمريض</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أعلى</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المستويات</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على مقياسي</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تقدير</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الذات وتوكيد</w:t>
      </w:r>
      <w:r w:rsidR="002F23EB" w:rsidRPr="002F23EB">
        <w:rPr>
          <w:rFonts w:ascii="Traditional Arabic" w:hAnsi="Traditional Arabic" w:cs="Traditional Arabic"/>
          <w:sz w:val="28"/>
          <w:szCs w:val="28"/>
          <w:rtl/>
        </w:rPr>
        <w:t xml:space="preserve"> </w:t>
      </w:r>
      <w:r w:rsidR="002F23EB" w:rsidRPr="002F23EB">
        <w:rPr>
          <w:rFonts w:ascii="Traditional Arabic" w:hAnsi="Traditional Arabic" w:cs="Traditional Arabic" w:hint="cs"/>
          <w:sz w:val="28"/>
          <w:szCs w:val="28"/>
          <w:rtl/>
        </w:rPr>
        <w:t>الذات، كما سجل الطالبات درجات أعلى على مقياسي تقدير الذات وتوكيد الذات مقارنة بالطلاب.</w:t>
      </w:r>
    </w:p>
    <w:p w:rsidR="00091432" w:rsidRPr="00091432" w:rsidRDefault="00E95264"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5C386A">
        <w:rPr>
          <w:rFonts w:ascii="Traditional Arabic" w:hAnsi="Traditional Arabic" w:cs="Traditional Arabic" w:hint="cs"/>
          <w:sz w:val="28"/>
          <w:szCs w:val="28"/>
          <w:rtl/>
        </w:rPr>
        <w:t xml:space="preserve">وفي الولايات المتحدة الأمريكية </w:t>
      </w:r>
      <w:r w:rsidR="00091432" w:rsidRPr="00091432">
        <w:rPr>
          <w:rFonts w:ascii="Traditional Arabic" w:hAnsi="Traditional Arabic" w:cs="Traditional Arabic" w:hint="cs"/>
          <w:sz w:val="28"/>
          <w:szCs w:val="28"/>
          <w:rtl/>
        </w:rPr>
        <w:t xml:space="preserve">هدفت دراسة </w:t>
      </w:r>
      <w:proofErr w:type="spellStart"/>
      <w:r w:rsidR="00091432" w:rsidRPr="00091432">
        <w:rPr>
          <w:rFonts w:ascii="Traditional Arabic" w:hAnsi="Traditional Arabic" w:cs="Traditional Arabic" w:hint="cs"/>
          <w:sz w:val="28"/>
          <w:szCs w:val="28"/>
          <w:rtl/>
        </w:rPr>
        <w:t>آدمريتا</w:t>
      </w:r>
      <w:proofErr w:type="spellEnd"/>
      <w:r w:rsidR="00091432" w:rsidRPr="00091432">
        <w:rPr>
          <w:rFonts w:ascii="Traditional Arabic" w:hAnsi="Traditional Arabic" w:cs="Traditional Arabic"/>
          <w:sz w:val="28"/>
          <w:szCs w:val="28"/>
          <w:rtl/>
        </w:rPr>
        <w:t xml:space="preserve"> </w:t>
      </w:r>
      <w:proofErr w:type="spellStart"/>
      <w:r w:rsidR="00091432" w:rsidRPr="00091432">
        <w:rPr>
          <w:rFonts w:ascii="Traditional Arabic" w:hAnsi="Traditional Arabic" w:cs="Traditional Arabic"/>
          <w:sz w:val="28"/>
          <w:szCs w:val="28"/>
        </w:rPr>
        <w:t>Adamrita</w:t>
      </w:r>
      <w:proofErr w:type="spellEnd"/>
      <w:r w:rsidR="00091432" w:rsidRPr="00091432">
        <w:rPr>
          <w:rFonts w:ascii="Traditional Arabic" w:hAnsi="Traditional Arabic" w:cs="Traditional Arabic"/>
          <w:sz w:val="28"/>
          <w:szCs w:val="28"/>
        </w:rPr>
        <w:t xml:space="preserve"> (2010)</w:t>
      </w:r>
      <w:r w:rsidR="00091432" w:rsidRPr="00091432">
        <w:rPr>
          <w:rFonts w:ascii="Traditional Arabic" w:hAnsi="Traditional Arabic" w:cs="Traditional Arabic" w:hint="cs"/>
          <w:sz w:val="28"/>
          <w:szCs w:val="28"/>
          <w:rtl/>
        </w:rPr>
        <w:t xml:space="preserve"> </w:t>
      </w:r>
      <w:r w:rsidR="00491323">
        <w:rPr>
          <w:rFonts w:ascii="Traditional Arabic" w:hAnsi="Traditional Arabic" w:cs="Traditional Arabic" w:hint="cs"/>
          <w:sz w:val="28"/>
          <w:szCs w:val="28"/>
          <w:rtl/>
        </w:rPr>
        <w:t xml:space="preserve">إلى </w:t>
      </w:r>
      <w:r w:rsidR="00091432" w:rsidRPr="00091432">
        <w:rPr>
          <w:rFonts w:ascii="Traditional Arabic" w:hAnsi="Traditional Arabic" w:cs="Traditional Arabic" w:hint="cs"/>
          <w:sz w:val="28"/>
          <w:szCs w:val="28"/>
          <w:rtl/>
        </w:rPr>
        <w:t>الكشف عن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التأثيرات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المتباينة</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لبرنامج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العلاج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السلوكي</w:t>
      </w:r>
      <w:r w:rsidR="00091432" w:rsidRPr="00091432">
        <w:rPr>
          <w:rFonts w:ascii="Traditional Arabic" w:hAnsi="Traditional Arabic" w:cs="Traditional Arabic"/>
          <w:sz w:val="28"/>
          <w:szCs w:val="28"/>
          <w:rtl/>
        </w:rPr>
        <w:t xml:space="preserve"> </w:t>
      </w:r>
      <w:proofErr w:type="spellStart"/>
      <w:r w:rsidR="00091432" w:rsidRPr="00091432">
        <w:rPr>
          <w:rFonts w:ascii="Traditional Arabic" w:hAnsi="Traditional Arabic" w:cs="Traditional Arabic" w:hint="cs"/>
          <w:sz w:val="28"/>
          <w:szCs w:val="28"/>
          <w:rtl/>
        </w:rPr>
        <w:t>الجشتلطي</w:t>
      </w:r>
      <w:proofErr w:type="spellEnd"/>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وبرنامج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العلاج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السلوكي</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المعرفي</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على</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مستويات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توكيد</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الذات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وتقدير</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الذات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لدى</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 xml:space="preserve">(11) امرأة من </w:t>
      </w:r>
      <w:r w:rsidR="00091432" w:rsidRPr="00091432">
        <w:rPr>
          <w:rFonts w:ascii="Traditional Arabic" w:hAnsi="Traditional Arabic" w:cs="Traditional Arabic" w:hint="cs"/>
          <w:sz w:val="28"/>
          <w:szCs w:val="28"/>
          <w:rtl/>
        </w:rPr>
        <w:lastRenderedPageBreak/>
        <w:t>ذوات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الإعاقات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الجسدية</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واللاتي</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يواجه</w:t>
      </w:r>
      <w:r w:rsidR="00B477D1">
        <w:rPr>
          <w:rFonts w:ascii="Traditional Arabic" w:hAnsi="Traditional Arabic" w:cs="Traditional Arabic" w:hint="cs"/>
          <w:sz w:val="28"/>
          <w:szCs w:val="28"/>
          <w:rtl/>
        </w:rPr>
        <w:t>ْ</w:t>
      </w:r>
      <w:r w:rsidR="00091432" w:rsidRPr="00091432">
        <w:rPr>
          <w:rFonts w:ascii="Traditional Arabic" w:hAnsi="Traditional Arabic" w:cs="Traditional Arabic" w:hint="cs"/>
          <w:sz w:val="28"/>
          <w:szCs w:val="28"/>
          <w:rtl/>
        </w:rPr>
        <w:t>ن</w:t>
      </w:r>
      <w:r w:rsidR="00B477D1">
        <w:rPr>
          <w:rFonts w:ascii="Traditional Arabic" w:hAnsi="Traditional Arabic" w:cs="Traditional Arabic" w:hint="cs"/>
          <w:sz w:val="28"/>
          <w:szCs w:val="28"/>
          <w:rtl/>
        </w:rPr>
        <w:t>َ</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أنواع</w:t>
      </w:r>
      <w:r w:rsidR="00B477D1">
        <w:rPr>
          <w:rFonts w:ascii="Traditional Arabic" w:hAnsi="Traditional Arabic" w:cs="Traditional Arabic" w:hint="cs"/>
          <w:sz w:val="28"/>
          <w:szCs w:val="28"/>
          <w:rtl/>
        </w:rPr>
        <w:t>ًا</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من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الإساءة، حيث</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ت</w:t>
      </w:r>
      <w:r w:rsidR="00B477D1">
        <w:rPr>
          <w:rFonts w:ascii="Traditional Arabic" w:hAnsi="Traditional Arabic" w:cs="Traditional Arabic" w:hint="cs"/>
          <w:sz w:val="28"/>
          <w:szCs w:val="28"/>
          <w:rtl/>
        </w:rPr>
        <w:t>َ</w:t>
      </w:r>
      <w:r w:rsidR="00091432" w:rsidRPr="00091432">
        <w:rPr>
          <w:rFonts w:ascii="Traditional Arabic" w:hAnsi="Traditional Arabic" w:cs="Traditional Arabic" w:hint="cs"/>
          <w:sz w:val="28"/>
          <w:szCs w:val="28"/>
          <w:rtl/>
        </w:rPr>
        <w:t>م</w:t>
      </w:r>
      <w:r w:rsidR="00B477D1">
        <w:rPr>
          <w:rFonts w:ascii="Traditional Arabic" w:hAnsi="Traditional Arabic" w:cs="Traditional Arabic" w:hint="cs"/>
          <w:sz w:val="28"/>
          <w:szCs w:val="28"/>
          <w:rtl/>
        </w:rPr>
        <w:t>َّ</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توزيعهن</w:t>
      </w:r>
      <w:r w:rsidR="00B477D1">
        <w:rPr>
          <w:rFonts w:ascii="Traditional Arabic" w:hAnsi="Traditional Arabic" w:cs="Traditional Arabic" w:hint="cs"/>
          <w:sz w:val="28"/>
          <w:szCs w:val="28"/>
          <w:rtl/>
        </w:rPr>
        <w:t>َّ</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بشكل عشوائي</w:t>
      </w:r>
      <w:r w:rsidR="00B477D1">
        <w:rPr>
          <w:rFonts w:ascii="Traditional Arabic" w:hAnsi="Traditional Arabic" w:cs="Traditional Arabic" w:hint="cs"/>
          <w:sz w:val="28"/>
          <w:szCs w:val="28"/>
          <w:rtl/>
        </w:rPr>
        <w:t>ّ</w:t>
      </w:r>
      <w:r w:rsidR="00091432" w:rsidRPr="00091432">
        <w:rPr>
          <w:rFonts w:ascii="Traditional Arabic" w:hAnsi="Traditional Arabic" w:cs="Traditional Arabic" w:hint="cs"/>
          <w:sz w:val="28"/>
          <w:szCs w:val="28"/>
          <w:rtl/>
        </w:rPr>
        <w:t xml:space="preserve"> على مجموعتين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تجريبيتين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(برنامج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العلاج</w:t>
      </w:r>
      <w:r w:rsidR="00091432" w:rsidRPr="00091432">
        <w:rPr>
          <w:rFonts w:ascii="Traditional Arabic" w:hAnsi="Traditional Arabic" w:cs="Traditional Arabic"/>
          <w:sz w:val="28"/>
          <w:szCs w:val="28"/>
          <w:rtl/>
        </w:rPr>
        <w:t xml:space="preserve"> </w:t>
      </w:r>
      <w:proofErr w:type="spellStart"/>
      <w:r w:rsidR="00091432" w:rsidRPr="00091432">
        <w:rPr>
          <w:rFonts w:ascii="Traditional Arabic" w:hAnsi="Traditional Arabic" w:cs="Traditional Arabic" w:hint="cs"/>
          <w:sz w:val="28"/>
          <w:szCs w:val="28"/>
          <w:rtl/>
        </w:rPr>
        <w:t>الجشتلطي</w:t>
      </w:r>
      <w:proofErr w:type="spellEnd"/>
      <w:r w:rsidR="00091432" w:rsidRPr="00091432">
        <w:rPr>
          <w:rFonts w:ascii="Traditional Arabic" w:hAnsi="Traditional Arabic" w:cs="Traditional Arabic" w:hint="cs"/>
          <w:sz w:val="28"/>
          <w:szCs w:val="28"/>
          <w:rtl/>
        </w:rPr>
        <w:t xml:space="preserve"> وبرنامج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العلاج</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السلوكي</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المعرفي)، وقد بلغ</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مجموع</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الجلسات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العلاجية</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ست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جلسات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لكل</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مجموعة،</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مدة كل جلسة</w:t>
      </w:r>
      <w:r w:rsidR="00091432" w:rsidRPr="00091432">
        <w:rPr>
          <w:rFonts w:ascii="Traditional Arabic" w:hAnsi="Traditional Arabic" w:cs="Traditional Arabic"/>
          <w:sz w:val="28"/>
          <w:szCs w:val="28"/>
          <w:rtl/>
        </w:rPr>
        <w:t xml:space="preserve"> </w:t>
      </w:r>
      <w:r w:rsidR="00B477D1">
        <w:rPr>
          <w:rFonts w:ascii="Traditional Arabic" w:hAnsi="Traditional Arabic" w:cs="Traditional Arabic" w:hint="cs"/>
          <w:sz w:val="28"/>
          <w:szCs w:val="28"/>
          <w:rtl/>
        </w:rPr>
        <w:t>ساعتا</w:t>
      </w:r>
      <w:r w:rsidR="00091432" w:rsidRPr="00091432">
        <w:rPr>
          <w:rFonts w:ascii="Traditional Arabic" w:hAnsi="Traditional Arabic" w:cs="Traditional Arabic" w:hint="cs"/>
          <w:sz w:val="28"/>
          <w:szCs w:val="28"/>
          <w:rtl/>
        </w:rPr>
        <w:t>ن</w:t>
      </w:r>
      <w:r w:rsidR="00091432" w:rsidRPr="00091432">
        <w:rPr>
          <w:rFonts w:ascii="Traditional Arabic" w:hAnsi="Traditional Arabic" w:cs="Traditional Arabic"/>
          <w:sz w:val="28"/>
          <w:szCs w:val="28"/>
          <w:rtl/>
        </w:rPr>
        <w:t>.</w:t>
      </w:r>
      <w:r w:rsidR="00091432" w:rsidRPr="00091432">
        <w:rPr>
          <w:rFonts w:ascii="Traditional Arabic" w:hAnsi="Traditional Arabic" w:cs="Traditional Arabic" w:hint="cs"/>
          <w:sz w:val="28"/>
          <w:szCs w:val="28"/>
          <w:rtl/>
        </w:rPr>
        <w:t xml:space="preserve"> ودلت النتائج على عدم وجود تأثيرات لأي من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البرنامجين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العلاجيين</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على</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مستويات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تقدير</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الذات</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وتوكيد</w:t>
      </w:r>
      <w:r w:rsidR="00091432" w:rsidRPr="00091432">
        <w:rPr>
          <w:rFonts w:ascii="Traditional Arabic" w:hAnsi="Traditional Arabic" w:cs="Traditional Arabic"/>
          <w:sz w:val="28"/>
          <w:szCs w:val="28"/>
          <w:rtl/>
        </w:rPr>
        <w:t xml:space="preserve"> </w:t>
      </w:r>
      <w:r w:rsidR="00091432" w:rsidRPr="00091432">
        <w:rPr>
          <w:rFonts w:ascii="Traditional Arabic" w:hAnsi="Traditional Arabic" w:cs="Traditional Arabic" w:hint="cs"/>
          <w:sz w:val="28"/>
          <w:szCs w:val="28"/>
          <w:rtl/>
        </w:rPr>
        <w:t>الذات.</w:t>
      </w:r>
    </w:p>
    <w:p w:rsidR="009E7DA7" w:rsidRDefault="005C386A"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وعودةً للدراسات على عينات طلبة التمريض هدفت </w:t>
      </w:r>
      <w:r w:rsidR="009E7DA7" w:rsidRPr="009E7DA7">
        <w:rPr>
          <w:rFonts w:ascii="Traditional Arabic" w:hAnsi="Traditional Arabic" w:cs="Traditional Arabic" w:hint="cs"/>
          <w:sz w:val="28"/>
          <w:szCs w:val="28"/>
          <w:rtl/>
        </w:rPr>
        <w:t xml:space="preserve">دراسة </w:t>
      </w:r>
      <w:proofErr w:type="spellStart"/>
      <w:r w:rsidR="009E7DA7" w:rsidRPr="009E7DA7">
        <w:rPr>
          <w:rFonts w:ascii="Traditional Arabic" w:hAnsi="Traditional Arabic" w:cs="Traditional Arabic" w:hint="cs"/>
          <w:sz w:val="28"/>
          <w:szCs w:val="28"/>
          <w:rtl/>
        </w:rPr>
        <w:t>أونال</w:t>
      </w:r>
      <w:proofErr w:type="spellEnd"/>
      <w:r w:rsidR="009E7DA7" w:rsidRPr="009E7DA7">
        <w:rPr>
          <w:rFonts w:ascii="Traditional Arabic" w:hAnsi="Traditional Arabic" w:cs="Traditional Arabic" w:hint="cs"/>
          <w:sz w:val="28"/>
          <w:szCs w:val="28"/>
          <w:rtl/>
        </w:rPr>
        <w:t xml:space="preserve"> </w:t>
      </w:r>
      <w:proofErr w:type="spellStart"/>
      <w:r w:rsidR="009E7DA7" w:rsidRPr="009E7DA7">
        <w:rPr>
          <w:rFonts w:ascii="Traditional Arabic" w:hAnsi="Traditional Arabic" w:cs="Traditional Arabic"/>
          <w:sz w:val="28"/>
          <w:szCs w:val="28"/>
        </w:rPr>
        <w:t>Ünal</w:t>
      </w:r>
      <w:proofErr w:type="spellEnd"/>
      <w:r w:rsidR="009E7DA7" w:rsidRPr="009E7DA7">
        <w:rPr>
          <w:rFonts w:ascii="Traditional Arabic" w:hAnsi="Traditional Arabic" w:cs="Traditional Arabic"/>
          <w:sz w:val="28"/>
          <w:szCs w:val="28"/>
        </w:rPr>
        <w:t xml:space="preserve"> (2012)</w:t>
      </w:r>
      <w:r w:rsidR="009E7DA7" w:rsidRPr="009E7DA7">
        <w:rPr>
          <w:rFonts w:ascii="Traditional Arabic" w:hAnsi="Traditional Arabic" w:cs="Traditional Arabic" w:hint="cs"/>
          <w:sz w:val="28"/>
          <w:szCs w:val="28"/>
          <w:rtl/>
        </w:rPr>
        <w:t xml:space="preserve"> إلى كشف</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تأثير</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دورة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تدريبية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عن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الوعي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الذاتي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وعن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أساليب</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الاتصال</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على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جانب</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تقدير</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الذات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وتوكيد</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الذات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لدى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(72) طالب</w:t>
      </w:r>
      <w:r w:rsidR="00B477D1">
        <w:rPr>
          <w:rFonts w:ascii="Traditional Arabic" w:hAnsi="Traditional Arabic" w:cs="Traditional Arabic" w:hint="cs"/>
          <w:sz w:val="28"/>
          <w:szCs w:val="28"/>
          <w:rtl/>
        </w:rPr>
        <w:t>ًا</w:t>
      </w:r>
      <w:r w:rsidR="009E7DA7" w:rsidRPr="009E7DA7">
        <w:rPr>
          <w:rFonts w:ascii="Traditional Arabic" w:hAnsi="Traditional Arabic" w:cs="Traditional Arabic" w:hint="cs"/>
          <w:sz w:val="28"/>
          <w:szCs w:val="28"/>
          <w:rtl/>
        </w:rPr>
        <w:t xml:space="preserve"> من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الثانية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في الجامعة بتركيا،</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تخصص</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تمريض</w:t>
      </w:r>
      <w:r w:rsidR="00EB5F60">
        <w:rPr>
          <w:rFonts w:ascii="Traditional Arabic" w:hAnsi="Traditional Arabic" w:cs="Traditional Arabic" w:hint="cs"/>
          <w:sz w:val="28"/>
          <w:szCs w:val="28"/>
          <w:rtl/>
        </w:rPr>
        <w:t>،</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حيث استمرت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الدورة</w:t>
      </w:r>
      <w:r w:rsidR="009E7DA7" w:rsidRPr="009E7DA7">
        <w:rPr>
          <w:rFonts w:ascii="Traditional Arabic" w:hAnsi="Traditional Arabic" w:cs="Traditional Arabic"/>
          <w:sz w:val="28"/>
          <w:szCs w:val="28"/>
          <w:rtl/>
        </w:rPr>
        <w:t xml:space="preserve"> </w:t>
      </w:r>
      <w:r w:rsidR="00491323">
        <w:rPr>
          <w:rFonts w:ascii="Traditional Arabic" w:hAnsi="Traditional Arabic" w:cs="Traditional Arabic" w:hint="cs"/>
          <w:sz w:val="28"/>
          <w:szCs w:val="28"/>
          <w:rtl/>
        </w:rPr>
        <w:t>(</w:t>
      </w:r>
      <w:r w:rsidR="009E7DA7" w:rsidRPr="009E7DA7">
        <w:rPr>
          <w:rFonts w:ascii="Traditional Arabic" w:hAnsi="Traditional Arabic" w:cs="Traditional Arabic"/>
          <w:sz w:val="28"/>
          <w:szCs w:val="28"/>
          <w:rtl/>
        </w:rPr>
        <w:t>14</w:t>
      </w:r>
      <w:r w:rsidR="00491323">
        <w:rPr>
          <w:rFonts w:ascii="Traditional Arabic" w:hAnsi="Traditional Arabic" w:cs="Traditional Arabic" w:hint="cs"/>
          <w:sz w:val="28"/>
          <w:szCs w:val="28"/>
          <w:rtl/>
        </w:rPr>
        <w:t>)</w:t>
      </w:r>
      <w:r w:rsidR="009E7DA7" w:rsidRPr="009E7DA7">
        <w:rPr>
          <w:rFonts w:ascii="Traditional Arabic" w:hAnsi="Traditional Arabic" w:cs="Traditional Arabic"/>
          <w:sz w:val="28"/>
          <w:szCs w:val="28"/>
          <w:rtl/>
        </w:rPr>
        <w:t xml:space="preserve"> </w:t>
      </w:r>
      <w:r w:rsidR="00491323">
        <w:rPr>
          <w:rFonts w:ascii="Traditional Arabic" w:hAnsi="Traditional Arabic" w:cs="Traditional Arabic" w:hint="cs"/>
          <w:sz w:val="28"/>
          <w:szCs w:val="28"/>
          <w:rtl/>
        </w:rPr>
        <w:t>أ</w:t>
      </w:r>
      <w:r w:rsidR="00B477D1">
        <w:rPr>
          <w:rFonts w:ascii="Traditional Arabic" w:hAnsi="Traditional Arabic" w:cs="Traditional Arabic" w:hint="cs"/>
          <w:sz w:val="28"/>
          <w:szCs w:val="28"/>
          <w:rtl/>
        </w:rPr>
        <w:t>سبوعًا</w:t>
      </w:r>
      <w:r w:rsidR="00491323">
        <w:rPr>
          <w:rFonts w:ascii="Traditional Arabic" w:hAnsi="Traditional Arabic" w:cs="Traditional Arabic" w:hint="cs"/>
          <w:sz w:val="28"/>
          <w:szCs w:val="28"/>
          <w:rtl/>
        </w:rPr>
        <w:t>،</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بواقع</w:t>
      </w:r>
      <w:r w:rsidR="009E7DA7" w:rsidRPr="009E7DA7">
        <w:rPr>
          <w:rFonts w:ascii="Traditional Arabic" w:hAnsi="Traditional Arabic" w:cs="Traditional Arabic"/>
          <w:sz w:val="28"/>
          <w:szCs w:val="28"/>
          <w:rtl/>
        </w:rPr>
        <w:t xml:space="preserve"> </w:t>
      </w:r>
      <w:r w:rsidR="00491323">
        <w:rPr>
          <w:rFonts w:ascii="Traditional Arabic" w:hAnsi="Traditional Arabic" w:cs="Traditional Arabic" w:hint="cs"/>
          <w:sz w:val="28"/>
          <w:szCs w:val="28"/>
          <w:rtl/>
        </w:rPr>
        <w:t>ثلاث</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ساعات</w:t>
      </w:r>
      <w:r w:rsidR="009E7DA7" w:rsidRPr="009E7DA7">
        <w:rPr>
          <w:rFonts w:ascii="Traditional Arabic" w:hAnsi="Traditional Arabic" w:cs="Traditional Arabic"/>
          <w:sz w:val="28"/>
          <w:szCs w:val="28"/>
          <w:rtl/>
        </w:rPr>
        <w:t xml:space="preserve"> </w:t>
      </w:r>
      <w:r w:rsidR="00B477D1">
        <w:rPr>
          <w:rFonts w:ascii="Traditional Arabic" w:hAnsi="Traditional Arabic" w:cs="Traditional Arabic" w:hint="cs"/>
          <w:sz w:val="28"/>
          <w:szCs w:val="28"/>
          <w:rtl/>
        </w:rPr>
        <w:t>أسبوعيًّا</w:t>
      </w:r>
      <w:r w:rsidR="009E7DA7" w:rsidRPr="009E7DA7">
        <w:rPr>
          <w:rFonts w:ascii="Traditional Arabic" w:hAnsi="Traditional Arabic" w:cs="Traditional Arabic" w:hint="cs"/>
          <w:sz w:val="28"/>
          <w:szCs w:val="28"/>
          <w:rtl/>
        </w:rPr>
        <w:t>. ودلت النتائج على وجود فروق دالة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بين القياسات القبلية والبعدية في توكيد</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الذات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وفي تقدير</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الذات.</w:t>
      </w:r>
      <w:r>
        <w:rPr>
          <w:rFonts w:ascii="Traditional Arabic" w:hAnsi="Traditional Arabic" w:cs="Traditional Arabic" w:hint="cs"/>
          <w:sz w:val="28"/>
          <w:szCs w:val="28"/>
          <w:rtl/>
        </w:rPr>
        <w:t xml:space="preserve"> وفي دراسة </w:t>
      </w:r>
      <w:r w:rsidR="00EB5F60">
        <w:rPr>
          <w:rFonts w:ascii="Traditional Arabic" w:hAnsi="Traditional Arabic" w:cs="Traditional Arabic" w:hint="cs"/>
          <w:sz w:val="28"/>
          <w:szCs w:val="28"/>
          <w:rtl/>
        </w:rPr>
        <w:t>أخرى في المجتمع التركي</w:t>
      </w:r>
      <w:r>
        <w:rPr>
          <w:rFonts w:ascii="Traditional Arabic" w:hAnsi="Traditional Arabic" w:cs="Traditional Arabic" w:hint="cs"/>
          <w:sz w:val="28"/>
          <w:szCs w:val="28"/>
          <w:rtl/>
        </w:rPr>
        <w:t xml:space="preserve"> على عينة من المراهقين بحثت </w:t>
      </w:r>
      <w:r w:rsidR="007D3AC5" w:rsidRPr="007D3AC5">
        <w:rPr>
          <w:rFonts w:ascii="Traditional Arabic" w:hAnsi="Traditional Arabic" w:cs="Traditional Arabic" w:hint="cs"/>
          <w:sz w:val="28"/>
          <w:szCs w:val="28"/>
          <w:rtl/>
        </w:rPr>
        <w:t xml:space="preserve">دراسة </w:t>
      </w:r>
      <w:proofErr w:type="spellStart"/>
      <w:r w:rsidR="007D3AC5" w:rsidRPr="007D3AC5">
        <w:rPr>
          <w:rFonts w:ascii="Traditional Arabic" w:hAnsi="Traditional Arabic" w:cs="Traditional Arabic" w:hint="cs"/>
          <w:sz w:val="28"/>
          <w:szCs w:val="28"/>
          <w:rtl/>
        </w:rPr>
        <w:t>أوزسكر</w:t>
      </w:r>
      <w:proofErr w:type="spellEnd"/>
      <w:r w:rsidR="007D3AC5" w:rsidRPr="007D3AC5">
        <w:rPr>
          <w:rFonts w:ascii="Traditional Arabic" w:hAnsi="Traditional Arabic" w:cs="Traditional Arabic"/>
          <w:sz w:val="28"/>
          <w:szCs w:val="28"/>
          <w:rtl/>
        </w:rPr>
        <w:t xml:space="preserve"> </w:t>
      </w:r>
      <w:proofErr w:type="spellStart"/>
      <w:r w:rsidR="007D3AC5" w:rsidRPr="007D3AC5">
        <w:rPr>
          <w:rFonts w:ascii="Traditional Arabic" w:hAnsi="Traditional Arabic" w:cs="Traditional Arabic"/>
          <w:sz w:val="28"/>
          <w:szCs w:val="28"/>
        </w:rPr>
        <w:t>Öz</w:t>
      </w:r>
      <w:r w:rsidR="007D3AC5" w:rsidRPr="007D3AC5">
        <w:rPr>
          <w:rFonts w:ascii="Times New Roman" w:hAnsi="Times New Roman" w:cs="Times New Roman"/>
          <w:sz w:val="28"/>
          <w:szCs w:val="28"/>
        </w:rPr>
        <w:t>ş</w:t>
      </w:r>
      <w:r w:rsidR="007D3AC5" w:rsidRPr="007D3AC5">
        <w:rPr>
          <w:rFonts w:ascii="Traditional Arabic" w:hAnsi="Traditional Arabic" w:cs="Traditional Arabic"/>
          <w:sz w:val="28"/>
          <w:szCs w:val="28"/>
        </w:rPr>
        <w:t>aker</w:t>
      </w:r>
      <w:proofErr w:type="spellEnd"/>
      <w:r w:rsidR="007D3AC5" w:rsidRPr="007D3AC5">
        <w:rPr>
          <w:rFonts w:ascii="Traditional Arabic" w:hAnsi="Traditional Arabic" w:cs="Traditional Arabic"/>
          <w:sz w:val="28"/>
          <w:szCs w:val="28"/>
        </w:rPr>
        <w:t xml:space="preserve"> (2013)</w:t>
      </w:r>
      <w:r w:rsidR="007D3AC5" w:rsidRPr="007D3AC5">
        <w:rPr>
          <w:rFonts w:ascii="Traditional Arabic" w:hAnsi="Traditional Arabic" w:cs="Traditional Arabic" w:hint="cs"/>
          <w:sz w:val="28"/>
          <w:szCs w:val="28"/>
          <w:rtl/>
        </w:rPr>
        <w:t xml:space="preserve"> العلاقة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بين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مستوى</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توكيد</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الذات</w:t>
      </w:r>
      <w:r w:rsidR="007D3AC5" w:rsidRPr="007D3AC5">
        <w:rPr>
          <w:rFonts w:ascii="Traditional Arabic" w:hAnsi="Traditional Arabic" w:cs="Traditional Arabic"/>
          <w:sz w:val="28"/>
          <w:szCs w:val="28"/>
          <w:rtl/>
        </w:rPr>
        <w:t xml:space="preserve"> </w:t>
      </w:r>
      <w:r w:rsidR="00EB5F60">
        <w:rPr>
          <w:rFonts w:ascii="Traditional Arabic" w:hAnsi="Traditional Arabic" w:cs="Traditional Arabic" w:hint="cs"/>
          <w:sz w:val="28"/>
          <w:szCs w:val="28"/>
          <w:rtl/>
        </w:rPr>
        <w:t>و</w:t>
      </w:r>
      <w:r w:rsidR="007D3AC5" w:rsidRPr="007D3AC5">
        <w:rPr>
          <w:rFonts w:ascii="Traditional Arabic" w:hAnsi="Traditional Arabic" w:cs="Traditional Arabic" w:hint="cs"/>
          <w:sz w:val="28"/>
          <w:szCs w:val="28"/>
          <w:rtl/>
        </w:rPr>
        <w:t>مستوى</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تقدير</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الذات</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لدى</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(1006) مراهق</w:t>
      </w:r>
      <w:r w:rsidR="00B477D1">
        <w:rPr>
          <w:rFonts w:ascii="Traditional Arabic" w:hAnsi="Traditional Arabic" w:cs="Traditional Arabic" w:hint="cs"/>
          <w:sz w:val="28"/>
          <w:szCs w:val="28"/>
          <w:rtl/>
        </w:rPr>
        <w:t>ين</w:t>
      </w:r>
      <w:r w:rsidR="007D3AC5" w:rsidRPr="007D3AC5">
        <w:rPr>
          <w:rFonts w:ascii="Traditional Arabic" w:hAnsi="Traditional Arabic" w:cs="Traditional Arabic" w:hint="cs"/>
          <w:sz w:val="28"/>
          <w:szCs w:val="28"/>
          <w:rtl/>
        </w:rPr>
        <w:t xml:space="preserve"> من الجنسين من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الرياضيين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وغير</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الرياضيين،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كان (477) منهم إناث</w:t>
      </w:r>
      <w:r w:rsidR="00B477D1">
        <w:rPr>
          <w:rFonts w:ascii="Traditional Arabic" w:hAnsi="Traditional Arabic" w:cs="Traditional Arabic" w:hint="cs"/>
          <w:sz w:val="28"/>
          <w:szCs w:val="28"/>
          <w:rtl/>
        </w:rPr>
        <w:t>ًا</w:t>
      </w:r>
      <w:r w:rsidR="007D3AC5" w:rsidRPr="007D3AC5">
        <w:rPr>
          <w:rFonts w:ascii="Traditional Arabic" w:hAnsi="Traditional Arabic" w:cs="Traditional Arabic" w:hint="cs"/>
          <w:sz w:val="28"/>
          <w:szCs w:val="28"/>
          <w:rtl/>
        </w:rPr>
        <w:t>، في</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مدينة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إزمير. وقد أشارت النتائج إلى</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وجود</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علاقة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قوية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ودالة</w:t>
      </w:r>
      <w:r w:rsidR="007D3AC5" w:rsidRPr="007D3AC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إحصائيًّا </w:t>
      </w:r>
      <w:r w:rsidR="007D3AC5" w:rsidRPr="007D3AC5">
        <w:rPr>
          <w:rFonts w:ascii="Traditional Arabic" w:hAnsi="Traditional Arabic" w:cs="Traditional Arabic" w:hint="cs"/>
          <w:sz w:val="28"/>
          <w:szCs w:val="28"/>
          <w:rtl/>
        </w:rPr>
        <w:t>بين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مستوى توكيد</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الذات</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ومستوى</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تقدير</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الذات، كما أن المراهقين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الرياضيين</w:t>
      </w:r>
      <w:r w:rsidR="007D3AC5" w:rsidRPr="007D3AC5">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سواءً</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الذكور</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أو</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الإناث</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والذين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يشاركون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في</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الأنشطة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الرياضية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بشكل</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منتظم</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يمتلكون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مستويات</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أعلى</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من</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توكيد</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الذات</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وتقدير</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الذات،</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مقارنة</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بغير</w:t>
      </w:r>
      <w:r w:rsidR="007D3AC5" w:rsidRPr="007D3AC5">
        <w:rPr>
          <w:rFonts w:ascii="Traditional Arabic" w:hAnsi="Traditional Arabic" w:cs="Traditional Arabic"/>
          <w:sz w:val="28"/>
          <w:szCs w:val="28"/>
          <w:rtl/>
        </w:rPr>
        <w:t xml:space="preserve"> </w:t>
      </w:r>
      <w:r w:rsidR="007D3AC5" w:rsidRPr="007D3AC5">
        <w:rPr>
          <w:rFonts w:ascii="Traditional Arabic" w:hAnsi="Traditional Arabic" w:cs="Traditional Arabic" w:hint="cs"/>
          <w:sz w:val="28"/>
          <w:szCs w:val="28"/>
          <w:rtl/>
        </w:rPr>
        <w:t>الرياضيين</w:t>
      </w:r>
      <w:r w:rsidR="007D3AC5" w:rsidRPr="007D3AC5">
        <w:rPr>
          <w:rFonts w:ascii="Traditional Arabic" w:hAnsi="Traditional Arabic" w:cs="Traditional Arabic"/>
          <w:sz w:val="28"/>
          <w:szCs w:val="28"/>
          <w:rtl/>
        </w:rPr>
        <w:t>.</w:t>
      </w:r>
    </w:p>
    <w:p w:rsidR="00921C9F" w:rsidRDefault="00E65B05" w:rsidP="00EB5F60">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B477D1">
        <w:rPr>
          <w:rFonts w:ascii="Traditional Arabic" w:hAnsi="Traditional Arabic" w:cs="Traditional Arabic" w:hint="cs"/>
          <w:sz w:val="28"/>
          <w:szCs w:val="28"/>
          <w:rtl/>
        </w:rPr>
        <w:t xml:space="preserve">هدفت دراسة </w:t>
      </w:r>
      <w:proofErr w:type="spellStart"/>
      <w:r w:rsidR="00B477D1">
        <w:rPr>
          <w:rFonts w:ascii="Traditional Arabic" w:hAnsi="Traditional Arabic" w:cs="Traditional Arabic" w:hint="cs"/>
          <w:sz w:val="28"/>
          <w:szCs w:val="28"/>
          <w:rtl/>
        </w:rPr>
        <w:t>سركوفا</w:t>
      </w:r>
      <w:proofErr w:type="spellEnd"/>
      <w:r w:rsidR="00B477D1">
        <w:rPr>
          <w:rFonts w:ascii="Traditional Arabic" w:hAnsi="Traditional Arabic" w:cs="Traditional Arabic" w:hint="cs"/>
          <w:sz w:val="28"/>
          <w:szCs w:val="28"/>
          <w:rtl/>
        </w:rPr>
        <w:t xml:space="preserve"> وآخري</w:t>
      </w:r>
      <w:r w:rsidR="00921C9F" w:rsidRPr="00921C9F">
        <w:rPr>
          <w:rFonts w:ascii="Traditional Arabic" w:hAnsi="Traditional Arabic" w:cs="Traditional Arabic" w:hint="cs"/>
          <w:sz w:val="28"/>
          <w:szCs w:val="28"/>
          <w:rtl/>
        </w:rPr>
        <w:t xml:space="preserve">ن </w:t>
      </w:r>
      <w:proofErr w:type="spellStart"/>
      <w:r w:rsidR="00921C9F" w:rsidRPr="00921C9F">
        <w:rPr>
          <w:rFonts w:ascii="Traditional Arabic" w:hAnsi="Traditional Arabic" w:cs="Traditional Arabic"/>
          <w:sz w:val="28"/>
          <w:szCs w:val="28"/>
        </w:rPr>
        <w:t>Sarkova</w:t>
      </w:r>
      <w:proofErr w:type="spellEnd"/>
      <w:r w:rsidR="00921C9F" w:rsidRPr="00921C9F">
        <w:rPr>
          <w:rFonts w:ascii="Traditional Arabic" w:hAnsi="Traditional Arabic" w:cs="Traditional Arabic"/>
          <w:sz w:val="28"/>
          <w:szCs w:val="28"/>
        </w:rPr>
        <w:t xml:space="preserve"> et al. (2013)</w:t>
      </w:r>
      <w:r w:rsidR="00921C9F" w:rsidRPr="00921C9F">
        <w:rPr>
          <w:rFonts w:ascii="Traditional Arabic" w:hAnsi="Traditional Arabic" w:cs="Traditional Arabic" w:hint="cs"/>
          <w:sz w:val="28"/>
          <w:szCs w:val="28"/>
          <w:rtl/>
        </w:rPr>
        <w:t xml:space="preserve"> في سلوفاكيا إلى كشف العلاقات بين توكيد الذات وتقدير الذات والسلامة النفسية لدى المراهقين، حيث تكونت العينة من (1023) طالب</w:t>
      </w:r>
      <w:r w:rsidR="00B477D1">
        <w:rPr>
          <w:rFonts w:ascii="Traditional Arabic" w:hAnsi="Traditional Arabic" w:cs="Traditional Arabic" w:hint="cs"/>
          <w:sz w:val="28"/>
          <w:szCs w:val="28"/>
          <w:rtl/>
        </w:rPr>
        <w:t>ًا مدرسيًّا</w:t>
      </w:r>
      <w:r w:rsidR="00921C9F" w:rsidRPr="00921C9F">
        <w:rPr>
          <w:rFonts w:ascii="Traditional Arabic" w:hAnsi="Traditional Arabic" w:cs="Traditional Arabic" w:hint="cs"/>
          <w:sz w:val="28"/>
          <w:szCs w:val="28"/>
          <w:rtl/>
        </w:rPr>
        <w:t xml:space="preserve">، </w:t>
      </w:r>
      <w:r w:rsidR="00EB5F60" w:rsidRPr="00EB5F60">
        <w:rPr>
          <w:rFonts w:ascii="Traditional Arabic" w:hAnsi="Traditional Arabic" w:cs="Traditional Arabic" w:hint="cs"/>
          <w:sz w:val="28"/>
          <w:szCs w:val="28"/>
          <w:rtl/>
        </w:rPr>
        <w:t>متوسط أعمارهم (14,9) سنة</w:t>
      </w:r>
      <w:r w:rsidR="00EB5F60">
        <w:rPr>
          <w:rFonts w:ascii="Traditional Arabic" w:hAnsi="Traditional Arabic" w:cs="Traditional Arabic" w:hint="cs"/>
          <w:sz w:val="28"/>
          <w:szCs w:val="28"/>
          <w:rtl/>
        </w:rPr>
        <w:t>،</w:t>
      </w:r>
      <w:r w:rsidR="00EB5F60" w:rsidRPr="00EB5F60">
        <w:rPr>
          <w:rFonts w:ascii="Traditional Arabic" w:hAnsi="Traditional Arabic" w:cs="Traditional Arabic" w:hint="cs"/>
          <w:sz w:val="28"/>
          <w:szCs w:val="28"/>
          <w:rtl/>
        </w:rPr>
        <w:t xml:space="preserve"> </w:t>
      </w:r>
      <w:r w:rsidR="00EB5F60">
        <w:rPr>
          <w:rFonts w:ascii="Traditional Arabic" w:hAnsi="Traditional Arabic" w:cs="Traditional Arabic" w:hint="cs"/>
          <w:sz w:val="28"/>
          <w:szCs w:val="28"/>
          <w:rtl/>
        </w:rPr>
        <w:t xml:space="preserve">كان </w:t>
      </w:r>
      <w:r w:rsidR="00921C9F" w:rsidRPr="00921C9F">
        <w:rPr>
          <w:rFonts w:ascii="Traditional Arabic" w:hAnsi="Traditional Arabic" w:cs="Traditional Arabic" w:hint="cs"/>
          <w:sz w:val="28"/>
          <w:szCs w:val="28"/>
          <w:rtl/>
        </w:rPr>
        <w:t>(52,4</w:t>
      </w:r>
      <w:r w:rsidR="00EB5F60">
        <w:rPr>
          <w:rFonts w:ascii="Traditional Arabic" w:hAnsi="Traditional Arabic" w:cs="Traditional Arabic" w:hint="cs"/>
          <w:sz w:val="28"/>
          <w:szCs w:val="28"/>
          <w:rtl/>
        </w:rPr>
        <w:t>%) منهم إناث</w:t>
      </w:r>
      <w:r w:rsidR="00921C9F" w:rsidRPr="00921C9F">
        <w:rPr>
          <w:rFonts w:ascii="Traditional Arabic" w:hAnsi="Traditional Arabic" w:cs="Traditional Arabic" w:hint="cs"/>
          <w:sz w:val="28"/>
          <w:szCs w:val="28"/>
          <w:rtl/>
        </w:rPr>
        <w:t>. وقد دلت النتائج على وجود علاقة ارتباطية بين توكيد الذات مع كل من تقدير الذات والسلامة النفسية، كما دلت النتائج</w:t>
      </w:r>
      <w:r w:rsidR="00B477D1">
        <w:rPr>
          <w:rFonts w:ascii="Traditional Arabic" w:hAnsi="Traditional Arabic" w:cs="Traditional Arabic" w:hint="cs"/>
          <w:sz w:val="28"/>
          <w:szCs w:val="28"/>
          <w:rtl/>
        </w:rPr>
        <w:t xml:space="preserve"> على</w:t>
      </w:r>
      <w:r w:rsidR="00921C9F" w:rsidRPr="00921C9F">
        <w:rPr>
          <w:rFonts w:ascii="Traditional Arabic" w:hAnsi="Traditional Arabic" w:cs="Traditional Arabic" w:hint="cs"/>
          <w:sz w:val="28"/>
          <w:szCs w:val="28"/>
          <w:rtl/>
        </w:rPr>
        <w:t xml:space="preserve"> أنه كلما ازداد الشعور بالقلق عند التعبير عن المشاعر الإيجابية خلال المواقف التوكيدي</w:t>
      </w:r>
      <w:r w:rsidR="00B477D1">
        <w:rPr>
          <w:rFonts w:ascii="Traditional Arabic" w:hAnsi="Traditional Arabic" w:cs="Traditional Arabic" w:hint="cs"/>
          <w:sz w:val="28"/>
          <w:szCs w:val="28"/>
          <w:rtl/>
        </w:rPr>
        <w:t>ة، كلما قل تكرار انخراط المراهقي</w:t>
      </w:r>
      <w:r w:rsidR="00921C9F" w:rsidRPr="00921C9F">
        <w:rPr>
          <w:rFonts w:ascii="Traditional Arabic" w:hAnsi="Traditional Arabic" w:cs="Traditional Arabic" w:hint="cs"/>
          <w:sz w:val="28"/>
          <w:szCs w:val="28"/>
          <w:rtl/>
        </w:rPr>
        <w:t xml:space="preserve">ن في تلك المواقف. </w:t>
      </w:r>
    </w:p>
    <w:p w:rsidR="004C3648" w:rsidRPr="004C3648" w:rsidRDefault="00B8414B"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4C3648" w:rsidRPr="004C3648">
        <w:rPr>
          <w:rFonts w:ascii="Traditional Arabic" w:hAnsi="Traditional Arabic" w:cs="Traditional Arabic" w:hint="cs"/>
          <w:sz w:val="28"/>
          <w:szCs w:val="28"/>
          <w:rtl/>
        </w:rPr>
        <w:t xml:space="preserve">بحثت دراسة </w:t>
      </w:r>
      <w:proofErr w:type="spellStart"/>
      <w:r w:rsidR="004C3648" w:rsidRPr="004C3648">
        <w:rPr>
          <w:rFonts w:ascii="Traditional Arabic" w:hAnsi="Traditional Arabic" w:cs="Traditional Arabic" w:hint="cs"/>
          <w:sz w:val="28"/>
          <w:szCs w:val="28"/>
          <w:rtl/>
        </w:rPr>
        <w:t>ويتنتون</w:t>
      </w:r>
      <w:proofErr w:type="spellEnd"/>
      <w:r w:rsidR="004C3648" w:rsidRPr="004C3648">
        <w:rPr>
          <w:rFonts w:ascii="Traditional Arabic" w:hAnsi="Traditional Arabic" w:cs="Traditional Arabic" w:hint="cs"/>
          <w:sz w:val="28"/>
          <w:szCs w:val="28"/>
          <w:rtl/>
        </w:rPr>
        <w:t xml:space="preserve"> </w:t>
      </w:r>
      <w:r w:rsidR="004C3648" w:rsidRPr="004C3648">
        <w:rPr>
          <w:rFonts w:ascii="Traditional Arabic" w:hAnsi="Traditional Arabic" w:cs="Traditional Arabic"/>
          <w:sz w:val="28"/>
          <w:szCs w:val="28"/>
        </w:rPr>
        <w:t>Whittington (2014)</w:t>
      </w:r>
      <w:r w:rsidR="004C3648" w:rsidRPr="004C3648">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في المجتمع الأمريكي </w:t>
      </w:r>
      <w:r w:rsidR="004C3648" w:rsidRPr="004C3648">
        <w:rPr>
          <w:rFonts w:ascii="Traditional Arabic" w:hAnsi="Traditional Arabic" w:cs="Traditional Arabic" w:hint="cs"/>
          <w:sz w:val="28"/>
          <w:szCs w:val="28"/>
          <w:rtl/>
        </w:rPr>
        <w:t>العلاقة بين مواقف</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التسامح</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وتوكيد</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الذات</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وتقدير</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الذات</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باعتبارها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مؤشرات</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للميل</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نحو</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التسامح</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والرضا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عن</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الحياة،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والصحة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البدنية،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وإساءة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المعاملة،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حيث طُبقت على</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w:t>
      </w:r>
      <w:r w:rsidR="004C3648" w:rsidRPr="004C3648">
        <w:rPr>
          <w:rFonts w:ascii="Traditional Arabic" w:hAnsi="Traditional Arabic" w:cs="Traditional Arabic"/>
          <w:sz w:val="28"/>
          <w:szCs w:val="28"/>
          <w:rtl/>
        </w:rPr>
        <w:t>172</w:t>
      </w:r>
      <w:r w:rsidR="004C3648" w:rsidRPr="004C3648">
        <w:rPr>
          <w:rFonts w:ascii="Traditional Arabic" w:hAnsi="Traditional Arabic" w:cs="Traditional Arabic" w:hint="cs"/>
          <w:sz w:val="28"/>
          <w:szCs w:val="28"/>
          <w:rtl/>
        </w:rPr>
        <w:t>)</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مشاركة</w:t>
      </w:r>
      <w:r w:rsidR="00B477D1">
        <w:rPr>
          <w:rFonts w:ascii="Traditional Arabic" w:hAnsi="Traditional Arabic" w:cs="Traditional Arabic" w:hint="cs"/>
          <w:sz w:val="28"/>
          <w:szCs w:val="28"/>
          <w:rtl/>
        </w:rPr>
        <w:t>ً</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عبر</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الإنترنت متوسط أعمارهن</w:t>
      </w:r>
      <w:r w:rsidR="00B477D1">
        <w:rPr>
          <w:rFonts w:ascii="Traditional Arabic" w:hAnsi="Traditional Arabic" w:cs="Traditional Arabic" w:hint="cs"/>
          <w:sz w:val="28"/>
          <w:szCs w:val="28"/>
          <w:rtl/>
        </w:rPr>
        <w:t>َّ</w:t>
      </w:r>
      <w:r w:rsidR="004C3648" w:rsidRPr="004C3648">
        <w:rPr>
          <w:rFonts w:ascii="Traditional Arabic" w:hAnsi="Traditional Arabic" w:cs="Traditional Arabic" w:hint="cs"/>
          <w:sz w:val="28"/>
          <w:szCs w:val="28"/>
          <w:rtl/>
        </w:rPr>
        <w:t xml:space="preserve"> (36,36) سنة. وقد دلت النتائج على</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ارتباط توكيد</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الذات</w:t>
      </w:r>
      <w:r w:rsidR="004C3648" w:rsidRPr="004C3648">
        <w:rPr>
          <w:rFonts w:ascii="Traditional Arabic" w:hAnsi="Traditional Arabic" w:cs="Traditional Arabic"/>
          <w:sz w:val="28"/>
          <w:szCs w:val="28"/>
          <w:rtl/>
        </w:rPr>
        <w:t xml:space="preserve"> </w:t>
      </w:r>
      <w:r w:rsidR="00E65B05">
        <w:rPr>
          <w:rFonts w:ascii="Traditional Arabic" w:hAnsi="Traditional Arabic" w:cs="Traditional Arabic" w:hint="cs"/>
          <w:sz w:val="28"/>
          <w:szCs w:val="28"/>
          <w:rtl/>
        </w:rPr>
        <w:t>إيجابيً</w:t>
      </w:r>
      <w:r w:rsidR="00B477D1">
        <w:rPr>
          <w:rFonts w:ascii="Traditional Arabic" w:hAnsi="Traditional Arabic" w:cs="Traditional Arabic" w:hint="cs"/>
          <w:sz w:val="28"/>
          <w:szCs w:val="28"/>
          <w:rtl/>
        </w:rPr>
        <w:t>ّ</w:t>
      </w:r>
      <w:r w:rsidR="00E65B05">
        <w:rPr>
          <w:rFonts w:ascii="Traditional Arabic" w:hAnsi="Traditional Arabic" w:cs="Traditional Arabic" w:hint="cs"/>
          <w:sz w:val="28"/>
          <w:szCs w:val="28"/>
          <w:rtl/>
        </w:rPr>
        <w:t>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مع</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الرضا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عن</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الحياة،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ولكنه لم</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يرتبط</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بالصحة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البدنية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أو</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بإساءة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المعاملة،</w:t>
      </w:r>
      <w:r w:rsidR="004C3648" w:rsidRPr="004C3648">
        <w:rPr>
          <w:rFonts w:ascii="Traditional Arabic" w:hAnsi="Traditional Arabic" w:cs="Traditional Arabic"/>
          <w:sz w:val="28"/>
          <w:szCs w:val="28"/>
          <w:rtl/>
        </w:rPr>
        <w:t xml:space="preserve"> </w:t>
      </w:r>
      <w:r w:rsidR="00E65B05">
        <w:rPr>
          <w:rFonts w:ascii="Traditional Arabic" w:hAnsi="Traditional Arabic" w:cs="Traditional Arabic" w:hint="cs"/>
          <w:sz w:val="28"/>
          <w:szCs w:val="28"/>
          <w:rtl/>
        </w:rPr>
        <w:t>كما ارتبط</w:t>
      </w:r>
      <w:r w:rsidR="004C3648" w:rsidRPr="004C3648">
        <w:rPr>
          <w:rFonts w:ascii="Traditional Arabic" w:hAnsi="Traditional Arabic" w:cs="Traditional Arabic" w:hint="cs"/>
          <w:sz w:val="28"/>
          <w:szCs w:val="28"/>
          <w:rtl/>
        </w:rPr>
        <w:t xml:space="preserve"> تقدير</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الذات</w:t>
      </w:r>
      <w:r w:rsidR="004C3648" w:rsidRPr="004C3648">
        <w:rPr>
          <w:rFonts w:ascii="Traditional Arabic" w:hAnsi="Traditional Arabic" w:cs="Traditional Arabic"/>
          <w:sz w:val="28"/>
          <w:szCs w:val="28"/>
          <w:rtl/>
        </w:rPr>
        <w:t xml:space="preserve"> </w:t>
      </w:r>
      <w:r w:rsidR="00E65B05">
        <w:rPr>
          <w:rFonts w:ascii="Traditional Arabic" w:hAnsi="Traditional Arabic" w:cs="Traditional Arabic" w:hint="cs"/>
          <w:sz w:val="28"/>
          <w:szCs w:val="28"/>
          <w:rtl/>
        </w:rPr>
        <w:t>إيجابيً</w:t>
      </w:r>
      <w:r w:rsidR="00B477D1">
        <w:rPr>
          <w:rFonts w:ascii="Traditional Arabic" w:hAnsi="Traditional Arabic" w:cs="Traditional Arabic" w:hint="cs"/>
          <w:sz w:val="28"/>
          <w:szCs w:val="28"/>
          <w:rtl/>
        </w:rPr>
        <w:t>ّ</w:t>
      </w:r>
      <w:r w:rsidR="00E65B05">
        <w:rPr>
          <w:rFonts w:ascii="Traditional Arabic" w:hAnsi="Traditional Arabic" w:cs="Traditional Arabic" w:hint="cs"/>
          <w:sz w:val="28"/>
          <w:szCs w:val="28"/>
          <w:rtl/>
        </w:rPr>
        <w:t>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مع</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الرضا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عن</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الحياة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ومع</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الصحة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البدنية،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وارتب</w:t>
      </w:r>
      <w:r w:rsidR="00E65B05">
        <w:rPr>
          <w:rFonts w:ascii="Traditional Arabic" w:hAnsi="Traditional Arabic" w:cs="Traditional Arabic" w:hint="cs"/>
          <w:sz w:val="28"/>
          <w:szCs w:val="28"/>
          <w:rtl/>
        </w:rPr>
        <w:t>ط</w:t>
      </w:r>
      <w:r w:rsidR="004C3648" w:rsidRPr="004C3648">
        <w:rPr>
          <w:rFonts w:ascii="Traditional Arabic" w:hAnsi="Traditional Arabic" w:cs="Traditional Arabic"/>
          <w:sz w:val="28"/>
          <w:szCs w:val="28"/>
          <w:rtl/>
        </w:rPr>
        <w:t xml:space="preserve"> </w:t>
      </w:r>
      <w:r w:rsidR="00E65B05">
        <w:rPr>
          <w:rFonts w:ascii="Traditional Arabic" w:hAnsi="Traditional Arabic" w:cs="Traditional Arabic" w:hint="cs"/>
          <w:sz w:val="28"/>
          <w:szCs w:val="28"/>
          <w:rtl/>
        </w:rPr>
        <w:t>سلبيً</w:t>
      </w:r>
      <w:r w:rsidR="00B477D1">
        <w:rPr>
          <w:rFonts w:ascii="Traditional Arabic" w:hAnsi="Traditional Arabic" w:cs="Traditional Arabic" w:hint="cs"/>
          <w:sz w:val="28"/>
          <w:szCs w:val="28"/>
          <w:rtl/>
        </w:rPr>
        <w:t>ّ</w:t>
      </w:r>
      <w:r w:rsidR="00E65B05">
        <w:rPr>
          <w:rFonts w:ascii="Traditional Arabic" w:hAnsi="Traditional Arabic" w:cs="Traditional Arabic" w:hint="cs"/>
          <w:sz w:val="28"/>
          <w:szCs w:val="28"/>
          <w:rtl/>
        </w:rPr>
        <w:t>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مع</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إساءة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المعاملة</w:t>
      </w:r>
      <w:r w:rsidR="004C3648" w:rsidRPr="004C3648">
        <w:rPr>
          <w:rFonts w:ascii="Traditional Arabic" w:hAnsi="Traditional Arabic" w:cs="Traditional Arabic"/>
          <w:sz w:val="28"/>
          <w:szCs w:val="28"/>
          <w:rtl/>
        </w:rPr>
        <w:t>.</w:t>
      </w:r>
      <w:r w:rsidR="004C3648" w:rsidRPr="004C3648">
        <w:rPr>
          <w:rFonts w:ascii="Traditional Arabic" w:hAnsi="Traditional Arabic" w:cs="Traditional Arabic" w:hint="cs"/>
          <w:sz w:val="28"/>
          <w:szCs w:val="28"/>
          <w:rtl/>
        </w:rPr>
        <w:t xml:space="preserve"> </w:t>
      </w:r>
      <w:r w:rsidR="00E65B05">
        <w:rPr>
          <w:rFonts w:ascii="Traditional Arabic" w:hAnsi="Traditional Arabic" w:cs="Traditional Arabic" w:hint="cs"/>
          <w:sz w:val="28"/>
          <w:szCs w:val="28"/>
          <w:rtl/>
        </w:rPr>
        <w:t>إلا أن</w:t>
      </w:r>
      <w:r w:rsidR="004C3648" w:rsidRPr="004C3648">
        <w:rPr>
          <w:rFonts w:ascii="Traditional Arabic" w:hAnsi="Traditional Arabic" w:cs="Traditional Arabic" w:hint="cs"/>
          <w:sz w:val="28"/>
          <w:szCs w:val="28"/>
          <w:rtl/>
        </w:rPr>
        <w:t xml:space="preserve"> توكيد</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الذات</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وتقدير</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الذات</w:t>
      </w:r>
      <w:r w:rsidR="004C3648" w:rsidRPr="004C3648">
        <w:rPr>
          <w:rFonts w:ascii="Traditional Arabic" w:hAnsi="Traditional Arabic" w:cs="Traditional Arabic"/>
          <w:sz w:val="28"/>
          <w:szCs w:val="28"/>
          <w:rtl/>
        </w:rPr>
        <w:t xml:space="preserve"> </w:t>
      </w:r>
      <w:r w:rsidR="00E65B05">
        <w:rPr>
          <w:rFonts w:ascii="Traditional Arabic" w:hAnsi="Traditional Arabic" w:cs="Traditional Arabic" w:hint="cs"/>
          <w:sz w:val="28"/>
          <w:szCs w:val="28"/>
          <w:rtl/>
        </w:rPr>
        <w:t xml:space="preserve">لم يتوسطا </w:t>
      </w:r>
      <w:r w:rsidR="004C3648" w:rsidRPr="004C3648">
        <w:rPr>
          <w:rFonts w:ascii="Traditional Arabic" w:hAnsi="Traditional Arabic" w:cs="Traditional Arabic" w:hint="cs"/>
          <w:sz w:val="28"/>
          <w:szCs w:val="28"/>
          <w:rtl/>
        </w:rPr>
        <w:t>العلاقة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بين</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الميل</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للمسامحة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وبين</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المتغيرات</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التابعة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(الرضا</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عن</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الحياة،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والصحة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البدنية،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وإساءة</w:t>
      </w:r>
      <w:r w:rsidR="004C3648" w:rsidRPr="004C3648">
        <w:rPr>
          <w:rFonts w:ascii="Traditional Arabic" w:hAnsi="Traditional Arabic" w:cs="Traditional Arabic"/>
          <w:sz w:val="28"/>
          <w:szCs w:val="28"/>
          <w:rtl/>
        </w:rPr>
        <w:t xml:space="preserve"> </w:t>
      </w:r>
      <w:r w:rsidR="004C3648" w:rsidRPr="004C3648">
        <w:rPr>
          <w:rFonts w:ascii="Traditional Arabic" w:hAnsi="Traditional Arabic" w:cs="Traditional Arabic" w:hint="cs"/>
          <w:sz w:val="28"/>
          <w:szCs w:val="28"/>
          <w:rtl/>
        </w:rPr>
        <w:t>التعامل).</w:t>
      </w:r>
    </w:p>
    <w:p w:rsidR="009E7DA7" w:rsidRDefault="00171C6B" w:rsidP="00415C9F">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وتأييدًا لنتائج الدراسات في المجتمع التركي وعلى عينات مشابهة دلت </w:t>
      </w:r>
      <w:r w:rsidR="00C33644" w:rsidRPr="00C33644">
        <w:rPr>
          <w:rFonts w:ascii="Traditional Arabic" w:hAnsi="Traditional Arabic" w:cs="Traditional Arabic" w:hint="cs"/>
          <w:sz w:val="28"/>
          <w:szCs w:val="28"/>
          <w:rtl/>
        </w:rPr>
        <w:t xml:space="preserve">دراسة </w:t>
      </w:r>
      <w:proofErr w:type="spellStart"/>
      <w:r w:rsidR="00C33644" w:rsidRPr="00C33644">
        <w:rPr>
          <w:rFonts w:ascii="Traditional Arabic" w:hAnsi="Traditional Arabic" w:cs="Traditional Arabic" w:hint="cs"/>
          <w:sz w:val="28"/>
          <w:szCs w:val="28"/>
          <w:rtl/>
        </w:rPr>
        <w:t>سوجان</w:t>
      </w:r>
      <w:proofErr w:type="spellEnd"/>
      <w:r w:rsidR="00C33644" w:rsidRPr="00C33644">
        <w:rPr>
          <w:rFonts w:ascii="Traditional Arabic" w:hAnsi="Traditional Arabic" w:cs="Traditional Arabic" w:hint="cs"/>
          <w:sz w:val="28"/>
          <w:szCs w:val="28"/>
          <w:rtl/>
        </w:rPr>
        <w:t xml:space="preserve"> وتوران </w:t>
      </w:r>
      <w:proofErr w:type="spellStart"/>
      <w:r w:rsidR="00C33644" w:rsidRPr="00C33644">
        <w:rPr>
          <w:rFonts w:ascii="Traditional Arabic" w:hAnsi="Traditional Arabic" w:cs="Traditional Arabic" w:hint="cs"/>
          <w:sz w:val="28"/>
          <w:szCs w:val="28"/>
          <w:rtl/>
        </w:rPr>
        <w:t>وببي</w:t>
      </w:r>
      <w:proofErr w:type="spellEnd"/>
      <w:r w:rsidR="00C33644" w:rsidRPr="00C33644">
        <w:rPr>
          <w:rFonts w:ascii="Traditional Arabic" w:hAnsi="Traditional Arabic" w:cs="Traditional Arabic" w:hint="cs"/>
          <w:sz w:val="28"/>
          <w:szCs w:val="28"/>
          <w:rtl/>
        </w:rPr>
        <w:t xml:space="preserve"> ودوقان </w:t>
      </w:r>
      <w:proofErr w:type="spellStart"/>
      <w:r w:rsidR="00C33644" w:rsidRPr="00C33644">
        <w:rPr>
          <w:rFonts w:ascii="Traditional Arabic" w:hAnsi="Traditional Arabic" w:cs="Traditional Arabic"/>
          <w:sz w:val="28"/>
          <w:szCs w:val="28"/>
        </w:rPr>
        <w:t>Sucan</w:t>
      </w:r>
      <w:proofErr w:type="spellEnd"/>
      <w:r w:rsidR="00C33644" w:rsidRPr="00C33644">
        <w:rPr>
          <w:rFonts w:ascii="Traditional Arabic" w:hAnsi="Traditional Arabic" w:cs="Traditional Arabic"/>
          <w:sz w:val="28"/>
          <w:szCs w:val="28"/>
        </w:rPr>
        <w:t xml:space="preserve">, </w:t>
      </w:r>
      <w:proofErr w:type="spellStart"/>
      <w:r w:rsidR="00C33644" w:rsidRPr="00C33644">
        <w:rPr>
          <w:rFonts w:ascii="Traditional Arabic" w:hAnsi="Traditional Arabic" w:cs="Traditional Arabic"/>
          <w:sz w:val="28"/>
          <w:szCs w:val="28"/>
        </w:rPr>
        <w:t>Turan</w:t>
      </w:r>
      <w:proofErr w:type="spellEnd"/>
      <w:r w:rsidR="00C33644" w:rsidRPr="00C33644">
        <w:rPr>
          <w:rFonts w:ascii="Traditional Arabic" w:hAnsi="Traditional Arabic" w:cs="Traditional Arabic"/>
          <w:sz w:val="28"/>
          <w:szCs w:val="28"/>
        </w:rPr>
        <w:t xml:space="preserve">, Pepe and </w:t>
      </w:r>
      <w:proofErr w:type="spellStart"/>
      <w:r w:rsidR="00C33644" w:rsidRPr="00C33644">
        <w:rPr>
          <w:rFonts w:ascii="Traditional Arabic" w:hAnsi="Traditional Arabic" w:cs="Traditional Arabic"/>
          <w:sz w:val="28"/>
          <w:szCs w:val="28"/>
        </w:rPr>
        <w:t>Do</w:t>
      </w:r>
      <w:r w:rsidR="00C33644" w:rsidRPr="00C33644">
        <w:rPr>
          <w:rFonts w:ascii="Times New Roman" w:hAnsi="Times New Roman" w:cs="Times New Roman"/>
          <w:sz w:val="28"/>
          <w:szCs w:val="28"/>
        </w:rPr>
        <w:t>ğ</w:t>
      </w:r>
      <w:r w:rsidR="00C33644" w:rsidRPr="00C33644">
        <w:rPr>
          <w:rFonts w:ascii="Traditional Arabic" w:hAnsi="Traditional Arabic" w:cs="Traditional Arabic"/>
          <w:sz w:val="28"/>
          <w:szCs w:val="28"/>
        </w:rPr>
        <w:t>an</w:t>
      </w:r>
      <w:proofErr w:type="spellEnd"/>
      <w:r w:rsidR="00C33644" w:rsidRPr="00C33644">
        <w:rPr>
          <w:rFonts w:ascii="Traditional Arabic" w:hAnsi="Traditional Arabic" w:cs="Traditional Arabic"/>
          <w:sz w:val="28"/>
          <w:szCs w:val="28"/>
        </w:rPr>
        <w:t xml:space="preserve"> (2015)</w:t>
      </w:r>
      <w:r w:rsidR="00C33644" w:rsidRPr="00C33644">
        <w:rPr>
          <w:rFonts w:ascii="Traditional Arabic" w:hAnsi="Traditional Arabic" w:cs="Traditional Arabic" w:hint="cs"/>
          <w:sz w:val="28"/>
          <w:szCs w:val="28"/>
          <w:rtl/>
        </w:rPr>
        <w:t xml:space="preserve"> التي هدفت إلى تسليط</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الضوء</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على</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العلاقة</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بين</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تقدير</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الذات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وتوكيد</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الذات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لدى</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w:t>
      </w:r>
      <w:r w:rsidR="00C33644" w:rsidRPr="00C33644">
        <w:rPr>
          <w:rFonts w:ascii="Traditional Arabic" w:hAnsi="Traditional Arabic" w:cs="Traditional Arabic"/>
          <w:sz w:val="28"/>
          <w:szCs w:val="28"/>
          <w:rtl/>
        </w:rPr>
        <w:t>86</w:t>
      </w:r>
      <w:r w:rsidR="00C33644" w:rsidRPr="00C33644">
        <w:rPr>
          <w:rFonts w:ascii="Traditional Arabic" w:hAnsi="Traditional Arabic" w:cs="Traditional Arabic" w:hint="cs"/>
          <w:sz w:val="28"/>
          <w:szCs w:val="28"/>
          <w:rtl/>
        </w:rPr>
        <w:t>)</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رياضي</w:t>
      </w:r>
      <w:r w:rsidR="00B477D1">
        <w:rPr>
          <w:rFonts w:ascii="Traditional Arabic" w:hAnsi="Traditional Arabic" w:cs="Traditional Arabic" w:hint="cs"/>
          <w:sz w:val="28"/>
          <w:szCs w:val="28"/>
          <w:rtl/>
        </w:rPr>
        <w:t>ًّا</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و(</w:t>
      </w:r>
      <w:r w:rsidR="00C33644" w:rsidRPr="00C33644">
        <w:rPr>
          <w:rFonts w:ascii="Traditional Arabic" w:hAnsi="Traditional Arabic" w:cs="Traditional Arabic"/>
          <w:sz w:val="28"/>
          <w:szCs w:val="28"/>
          <w:rtl/>
        </w:rPr>
        <w:t>91</w:t>
      </w:r>
      <w:r w:rsidR="00C33644" w:rsidRPr="00C33644">
        <w:rPr>
          <w:rFonts w:ascii="Traditional Arabic" w:hAnsi="Traditional Arabic" w:cs="Traditional Arabic" w:hint="cs"/>
          <w:sz w:val="28"/>
          <w:szCs w:val="28"/>
          <w:rtl/>
        </w:rPr>
        <w:t>) رياضية، تتراوح</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أعمارهم</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بين</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w:t>
      </w:r>
      <w:r w:rsidR="00C33644" w:rsidRPr="00C33644">
        <w:rPr>
          <w:rFonts w:ascii="Traditional Arabic" w:hAnsi="Traditional Arabic" w:cs="Traditional Arabic"/>
          <w:sz w:val="28"/>
          <w:szCs w:val="28"/>
          <w:rtl/>
        </w:rPr>
        <w:t>18 – 28</w:t>
      </w:r>
      <w:r w:rsidR="00C33644" w:rsidRPr="00C33644">
        <w:rPr>
          <w:rFonts w:ascii="Traditional Arabic" w:hAnsi="Traditional Arabic" w:cs="Traditional Arabic" w:hint="cs"/>
          <w:sz w:val="28"/>
          <w:szCs w:val="28"/>
          <w:rtl/>
        </w:rPr>
        <w:t>)</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سنة</w:t>
      </w:r>
      <w:r>
        <w:rPr>
          <w:rFonts w:ascii="Traditional Arabic" w:hAnsi="Traditional Arabic" w:cs="Traditional Arabic" w:hint="cs"/>
          <w:sz w:val="28"/>
          <w:szCs w:val="28"/>
          <w:rtl/>
        </w:rPr>
        <w:t>، من</w:t>
      </w:r>
      <w:r w:rsidRPr="00171C6B">
        <w:rPr>
          <w:rFonts w:ascii="Traditional Arabic" w:hAnsi="Traditional Arabic" w:cs="Traditional Arabic" w:hint="cs"/>
          <w:sz w:val="28"/>
          <w:szCs w:val="28"/>
          <w:rtl/>
        </w:rPr>
        <w:t xml:space="preserve"> لاعبي</w:t>
      </w:r>
      <w:r w:rsidRPr="00171C6B">
        <w:rPr>
          <w:rFonts w:ascii="Traditional Arabic" w:hAnsi="Traditional Arabic" w:cs="Traditional Arabic"/>
          <w:sz w:val="28"/>
          <w:szCs w:val="28"/>
          <w:rtl/>
        </w:rPr>
        <w:t xml:space="preserve"> </w:t>
      </w:r>
      <w:r w:rsidRPr="00171C6B">
        <w:rPr>
          <w:rFonts w:ascii="Traditional Arabic" w:hAnsi="Traditional Arabic" w:cs="Traditional Arabic" w:hint="cs"/>
          <w:sz w:val="28"/>
          <w:szCs w:val="28"/>
          <w:rtl/>
        </w:rPr>
        <w:t>كرة</w:t>
      </w:r>
      <w:r w:rsidRPr="00171C6B">
        <w:rPr>
          <w:rFonts w:ascii="Traditional Arabic" w:hAnsi="Traditional Arabic" w:cs="Traditional Arabic"/>
          <w:sz w:val="28"/>
          <w:szCs w:val="28"/>
          <w:rtl/>
        </w:rPr>
        <w:t xml:space="preserve"> </w:t>
      </w:r>
      <w:r w:rsidRPr="00171C6B">
        <w:rPr>
          <w:rFonts w:ascii="Traditional Arabic" w:hAnsi="Traditional Arabic" w:cs="Traditional Arabic" w:hint="cs"/>
          <w:sz w:val="28"/>
          <w:szCs w:val="28"/>
          <w:rtl/>
        </w:rPr>
        <w:t>القدم</w:t>
      </w:r>
      <w:r w:rsidRPr="00171C6B">
        <w:rPr>
          <w:rFonts w:ascii="Traditional Arabic" w:hAnsi="Traditional Arabic" w:cs="Traditional Arabic"/>
          <w:sz w:val="28"/>
          <w:szCs w:val="28"/>
          <w:rtl/>
        </w:rPr>
        <w:t xml:space="preserve"> </w:t>
      </w:r>
      <w:r w:rsidRPr="00171C6B">
        <w:rPr>
          <w:rFonts w:ascii="Traditional Arabic" w:hAnsi="Traditional Arabic" w:cs="Traditional Arabic" w:hint="cs"/>
          <w:sz w:val="28"/>
          <w:szCs w:val="28"/>
          <w:rtl/>
        </w:rPr>
        <w:t>المنتمين</w:t>
      </w:r>
      <w:r w:rsidRPr="00171C6B">
        <w:rPr>
          <w:rFonts w:ascii="Traditional Arabic" w:hAnsi="Traditional Arabic" w:cs="Traditional Arabic"/>
          <w:sz w:val="28"/>
          <w:szCs w:val="28"/>
          <w:rtl/>
        </w:rPr>
        <w:t xml:space="preserve"> </w:t>
      </w:r>
      <w:r w:rsidRPr="00171C6B">
        <w:rPr>
          <w:rFonts w:ascii="Traditional Arabic" w:hAnsi="Traditional Arabic" w:cs="Traditional Arabic" w:hint="cs"/>
          <w:sz w:val="28"/>
          <w:szCs w:val="28"/>
          <w:rtl/>
        </w:rPr>
        <w:t>للطبقة</w:t>
      </w:r>
      <w:r w:rsidRPr="00171C6B">
        <w:rPr>
          <w:rFonts w:ascii="Traditional Arabic" w:hAnsi="Traditional Arabic" w:cs="Traditional Arabic"/>
          <w:sz w:val="28"/>
          <w:szCs w:val="28"/>
          <w:rtl/>
        </w:rPr>
        <w:t xml:space="preserve"> </w:t>
      </w:r>
      <w:r w:rsidRPr="00171C6B">
        <w:rPr>
          <w:rFonts w:ascii="Traditional Arabic" w:hAnsi="Traditional Arabic" w:cs="Traditional Arabic" w:hint="cs"/>
          <w:sz w:val="28"/>
          <w:szCs w:val="28"/>
          <w:rtl/>
        </w:rPr>
        <w:t>الاجتماعية</w:t>
      </w:r>
      <w:r w:rsidRPr="00171C6B">
        <w:rPr>
          <w:rFonts w:ascii="Traditional Arabic" w:hAnsi="Traditional Arabic" w:cs="Traditional Arabic"/>
          <w:sz w:val="28"/>
          <w:szCs w:val="28"/>
          <w:rtl/>
        </w:rPr>
        <w:t xml:space="preserve"> </w:t>
      </w:r>
      <w:r w:rsidRPr="00171C6B">
        <w:rPr>
          <w:rFonts w:ascii="Traditional Arabic" w:hAnsi="Traditional Arabic" w:cs="Traditional Arabic" w:hint="cs"/>
          <w:sz w:val="28"/>
          <w:szCs w:val="28"/>
          <w:rtl/>
        </w:rPr>
        <w:t>العادية</w:t>
      </w:r>
      <w:r>
        <w:rPr>
          <w:rFonts w:ascii="Traditional Arabic" w:hAnsi="Traditional Arabic" w:cs="Traditional Arabic" w:hint="cs"/>
          <w:sz w:val="28"/>
          <w:szCs w:val="28"/>
          <w:rtl/>
        </w:rPr>
        <w:t>،</w:t>
      </w:r>
      <w:r w:rsidR="00C33644" w:rsidRPr="00C33644">
        <w:rPr>
          <w:rFonts w:ascii="Traditional Arabic" w:hAnsi="Traditional Arabic" w:cs="Traditional Arabic" w:hint="cs"/>
          <w:sz w:val="28"/>
          <w:szCs w:val="28"/>
          <w:rtl/>
        </w:rPr>
        <w:t xml:space="preserve"> على وجود</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علاقة</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إيجابية</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بين</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تقدير</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الذات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وتوكيد</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الذات،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حيث تستطيع</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مستويات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تقدير</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الذات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التنبؤ</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بمستويات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توكيد</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الذات</w:t>
      </w:r>
      <w:r w:rsidR="00C33644" w:rsidRPr="00C33644">
        <w:rPr>
          <w:rFonts w:ascii="Traditional Arabic" w:hAnsi="Traditional Arabic" w:cs="Traditional Arabic"/>
          <w:sz w:val="28"/>
          <w:szCs w:val="28"/>
          <w:rtl/>
        </w:rPr>
        <w:t xml:space="preserve"> </w:t>
      </w:r>
      <w:r w:rsidR="00C33644" w:rsidRPr="00C33644">
        <w:rPr>
          <w:rFonts w:ascii="Traditional Arabic" w:hAnsi="Traditional Arabic" w:cs="Traditional Arabic" w:hint="cs"/>
          <w:sz w:val="28"/>
          <w:szCs w:val="28"/>
          <w:rtl/>
        </w:rPr>
        <w:t>بشكل</w:t>
      </w:r>
      <w:r w:rsidR="00C33644" w:rsidRPr="00C3364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كبير. كما </w:t>
      </w:r>
      <w:r w:rsidR="009E7DA7" w:rsidRPr="009E7DA7">
        <w:rPr>
          <w:rFonts w:ascii="Traditional Arabic" w:hAnsi="Traditional Arabic" w:cs="Traditional Arabic" w:hint="cs"/>
          <w:sz w:val="28"/>
          <w:szCs w:val="28"/>
          <w:rtl/>
        </w:rPr>
        <w:t>أجرى إلهان</w:t>
      </w:r>
      <w:r w:rsidR="00B477D1">
        <w:rPr>
          <w:rFonts w:ascii="Traditional Arabic" w:hAnsi="Traditional Arabic" w:cs="Traditional Arabic" w:hint="cs"/>
          <w:sz w:val="28"/>
          <w:szCs w:val="28"/>
          <w:rtl/>
        </w:rPr>
        <w:t xml:space="preserve"> وآخرو</w:t>
      </w:r>
      <w:r w:rsidR="006F5C82">
        <w:rPr>
          <w:rFonts w:ascii="Traditional Arabic" w:hAnsi="Traditional Arabic" w:cs="Traditional Arabic" w:hint="cs"/>
          <w:sz w:val="28"/>
          <w:szCs w:val="28"/>
          <w:rtl/>
        </w:rPr>
        <w:t>ن</w:t>
      </w:r>
      <w:r w:rsidR="009E7DA7" w:rsidRPr="009E7DA7">
        <w:rPr>
          <w:rFonts w:ascii="Traditional Arabic" w:hAnsi="Traditional Arabic" w:cs="Traditional Arabic" w:hint="cs"/>
          <w:sz w:val="28"/>
          <w:szCs w:val="28"/>
          <w:rtl/>
        </w:rPr>
        <w:t xml:space="preserve"> </w:t>
      </w:r>
      <w:proofErr w:type="spellStart"/>
      <w:r w:rsidR="00704B52">
        <w:rPr>
          <w:rFonts w:ascii="Times New Roman" w:hAnsi="Times New Roman" w:cs="Times New Roman"/>
          <w:sz w:val="28"/>
          <w:szCs w:val="28"/>
        </w:rPr>
        <w:t>I</w:t>
      </w:r>
      <w:r w:rsidR="006F5C82">
        <w:rPr>
          <w:rFonts w:ascii="Traditional Arabic" w:hAnsi="Traditional Arabic" w:cs="Traditional Arabic"/>
          <w:sz w:val="28"/>
          <w:szCs w:val="28"/>
        </w:rPr>
        <w:t>lhan</w:t>
      </w:r>
      <w:proofErr w:type="spellEnd"/>
      <w:r w:rsidR="006F5C82">
        <w:rPr>
          <w:rFonts w:ascii="Traditional Arabic" w:hAnsi="Traditional Arabic" w:cs="Traditional Arabic"/>
          <w:sz w:val="28"/>
          <w:szCs w:val="28"/>
        </w:rPr>
        <w:t xml:space="preserve"> et al.</w:t>
      </w:r>
      <w:r w:rsidR="009E7DA7" w:rsidRPr="009E7DA7">
        <w:rPr>
          <w:rFonts w:ascii="Traditional Arabic" w:hAnsi="Traditional Arabic" w:cs="Traditional Arabic"/>
          <w:sz w:val="28"/>
          <w:szCs w:val="28"/>
        </w:rPr>
        <w:t xml:space="preserve"> (2016)</w:t>
      </w:r>
      <w:r w:rsidR="009E7DA7" w:rsidRPr="009E7DA7">
        <w:rPr>
          <w:rFonts w:ascii="Traditional Arabic" w:hAnsi="Traditional Arabic" w:cs="Traditional Arabic" w:hint="cs"/>
          <w:sz w:val="28"/>
          <w:szCs w:val="28"/>
          <w:rtl/>
        </w:rPr>
        <w:t xml:space="preserve"> في </w:t>
      </w:r>
      <w:r w:rsidR="00415C9F">
        <w:rPr>
          <w:rFonts w:ascii="Traditional Arabic" w:hAnsi="Traditional Arabic" w:cs="Traditional Arabic" w:hint="cs"/>
          <w:sz w:val="28"/>
          <w:szCs w:val="28"/>
          <w:rtl/>
        </w:rPr>
        <w:t xml:space="preserve">نفس </w:t>
      </w:r>
      <w:r w:rsidR="009E7DA7" w:rsidRPr="009E7DA7">
        <w:rPr>
          <w:rFonts w:ascii="Traditional Arabic" w:hAnsi="Traditional Arabic" w:cs="Traditional Arabic" w:hint="cs"/>
          <w:sz w:val="28"/>
          <w:szCs w:val="28"/>
          <w:rtl/>
        </w:rPr>
        <w:t xml:space="preserve">المجتمع دراسة طولية هدفت إلى تحديد مدى </w:t>
      </w:r>
      <w:r w:rsidR="009E7DA7" w:rsidRPr="009E7DA7">
        <w:rPr>
          <w:rFonts w:ascii="Traditional Arabic" w:hAnsi="Traditional Arabic" w:cs="Traditional Arabic" w:hint="cs"/>
          <w:sz w:val="28"/>
          <w:szCs w:val="28"/>
          <w:rtl/>
        </w:rPr>
        <w:lastRenderedPageBreak/>
        <w:t>تأثير البرنامج التعليمي العالي المقدم لطلاب تخصص التمريض والممتد لفترة أربع سنوات على جانبي تقدير الذات وتوكيد الذات، وبلغت العينة النهائية في نهاية السنة الرابعة (48) طالب</w:t>
      </w:r>
      <w:r w:rsidR="00B477D1">
        <w:rPr>
          <w:rFonts w:ascii="Traditional Arabic" w:hAnsi="Traditional Arabic" w:cs="Traditional Arabic" w:hint="cs"/>
          <w:sz w:val="28"/>
          <w:szCs w:val="28"/>
          <w:rtl/>
        </w:rPr>
        <w:t>ًا</w:t>
      </w:r>
      <w:r w:rsidR="009E7DA7" w:rsidRPr="009E7DA7">
        <w:rPr>
          <w:rFonts w:ascii="Traditional Arabic" w:hAnsi="Traditional Arabic" w:cs="Traditional Arabic" w:hint="cs"/>
          <w:sz w:val="28"/>
          <w:szCs w:val="28"/>
          <w:rtl/>
        </w:rPr>
        <w:t xml:space="preserve"> وطالبة. وقد دلت النتائج على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أن تقدير</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الذات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في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نهاية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الرابعة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كان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أعلى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منه قبل</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بداية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البرنامج،</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وأعلى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منه</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في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نهاية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السنوات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الأولى،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والثانية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والثالثة،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كما</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أن توكيد الذات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في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نهاية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السنوات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الثانية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والثالثة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كان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أعلى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منه في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الأولى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البرنامج</w:t>
      </w:r>
      <w:r w:rsidR="00415C9F">
        <w:rPr>
          <w:rFonts w:ascii="Traditional Arabic" w:hAnsi="Traditional Arabic" w:cs="Traditional Arabic" w:hint="cs"/>
          <w:sz w:val="28"/>
          <w:szCs w:val="28"/>
          <w:rtl/>
        </w:rPr>
        <w:t>،</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إلا أنه قد حصل انخفاض</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في التوكيدية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في</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نهاية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الرابعة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مقارنة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مع</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بداية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نفس</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ومقارنة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مع</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نهاية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السنوات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الثانية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والثالثة،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على</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الرغم</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من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أن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الفروق</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لم</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تكن</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ذات</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دلالة</w:t>
      </w:r>
      <w:r w:rsidR="009E7DA7" w:rsidRPr="009E7DA7">
        <w:rPr>
          <w:rFonts w:ascii="Traditional Arabic" w:hAnsi="Traditional Arabic" w:cs="Traditional Arabic"/>
          <w:sz w:val="28"/>
          <w:szCs w:val="28"/>
          <w:rtl/>
        </w:rPr>
        <w:t xml:space="preserve"> </w:t>
      </w:r>
      <w:r w:rsidR="00B477D1">
        <w:rPr>
          <w:rFonts w:ascii="Traditional Arabic" w:hAnsi="Traditional Arabic" w:cs="Traditional Arabic" w:hint="cs"/>
          <w:sz w:val="28"/>
          <w:szCs w:val="28"/>
          <w:rtl/>
        </w:rPr>
        <w:t>إ</w:t>
      </w:r>
      <w:r w:rsidR="009E7DA7" w:rsidRPr="009E7DA7">
        <w:rPr>
          <w:rFonts w:ascii="Traditional Arabic" w:hAnsi="Traditional Arabic" w:cs="Traditional Arabic" w:hint="cs"/>
          <w:sz w:val="28"/>
          <w:szCs w:val="28"/>
          <w:rtl/>
        </w:rPr>
        <w:t>حصائية</w:t>
      </w:r>
      <w:r w:rsidR="009E7DA7" w:rsidRPr="009E7DA7">
        <w:rPr>
          <w:rFonts w:ascii="Traditional Arabic" w:hAnsi="Traditional Arabic" w:cs="Traditional Arabic"/>
          <w:sz w:val="28"/>
          <w:szCs w:val="28"/>
          <w:rtl/>
        </w:rPr>
        <w:t xml:space="preserve"> </w:t>
      </w:r>
      <w:r w:rsidR="009E7DA7" w:rsidRPr="009E7DA7">
        <w:rPr>
          <w:rFonts w:ascii="Traditional Arabic" w:hAnsi="Traditional Arabic" w:cs="Traditional Arabic" w:hint="cs"/>
          <w:sz w:val="28"/>
          <w:szCs w:val="28"/>
          <w:rtl/>
        </w:rPr>
        <w:t>كبيرة</w:t>
      </w:r>
      <w:r w:rsidR="009E7DA7" w:rsidRPr="009E7DA7">
        <w:rPr>
          <w:rFonts w:ascii="Traditional Arabic" w:hAnsi="Traditional Arabic" w:cs="Traditional Arabic"/>
          <w:sz w:val="28"/>
          <w:szCs w:val="28"/>
          <w:rtl/>
        </w:rPr>
        <w:t>.</w:t>
      </w:r>
    </w:p>
    <w:p w:rsidR="00183BDB" w:rsidRDefault="00665055" w:rsidP="00415C9F">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وفي المجتمع الهندي كانت هناك نتائج مشابهة لما سبق عرضه حيث </w:t>
      </w:r>
      <w:r w:rsidR="00183BDB" w:rsidRPr="00183BDB">
        <w:rPr>
          <w:rFonts w:ascii="Traditional Arabic" w:hAnsi="Traditional Arabic" w:cs="Traditional Arabic" w:hint="cs"/>
          <w:sz w:val="28"/>
          <w:szCs w:val="28"/>
          <w:rtl/>
        </w:rPr>
        <w:t xml:space="preserve">هدفت دراسة باري وكومار </w:t>
      </w:r>
      <w:proofErr w:type="spellStart"/>
      <w:r w:rsidR="00183BDB" w:rsidRPr="00183BDB">
        <w:rPr>
          <w:rFonts w:ascii="Traditional Arabic" w:hAnsi="Traditional Arabic" w:cs="Traditional Arabic"/>
          <w:sz w:val="28"/>
          <w:szCs w:val="28"/>
        </w:rPr>
        <w:t>Parray</w:t>
      </w:r>
      <w:proofErr w:type="spellEnd"/>
      <w:r w:rsidR="00183BDB" w:rsidRPr="00183BDB">
        <w:rPr>
          <w:rFonts w:ascii="Traditional Arabic" w:hAnsi="Traditional Arabic" w:cs="Traditional Arabic"/>
          <w:sz w:val="28"/>
          <w:szCs w:val="28"/>
        </w:rPr>
        <w:t xml:space="preserve"> and Kumar (2017)</w:t>
      </w:r>
      <w:r w:rsidR="00183BDB" w:rsidRPr="00183BDB">
        <w:rPr>
          <w:rFonts w:ascii="Traditional Arabic" w:hAnsi="Traditional Arabic" w:cs="Traditional Arabic" w:hint="cs"/>
          <w:sz w:val="28"/>
          <w:szCs w:val="28"/>
          <w:rtl/>
        </w:rPr>
        <w:t xml:space="preserve"> إلى كشف تأثير </w:t>
      </w:r>
      <w:r w:rsidR="00415C9F">
        <w:rPr>
          <w:rFonts w:ascii="Traditional Arabic" w:hAnsi="Traditional Arabic" w:cs="Traditional Arabic" w:hint="cs"/>
          <w:sz w:val="28"/>
          <w:szCs w:val="28"/>
          <w:rtl/>
        </w:rPr>
        <w:t>البرنامج التدريبي</w:t>
      </w:r>
      <w:r w:rsidR="00B477D1">
        <w:rPr>
          <w:rFonts w:ascii="Traditional Arabic" w:hAnsi="Traditional Arabic" w:cs="Traditional Arabic" w:hint="cs"/>
          <w:sz w:val="28"/>
          <w:szCs w:val="28"/>
          <w:rtl/>
        </w:rPr>
        <w:t>ّ</w:t>
      </w:r>
      <w:r w:rsidR="00415C9F">
        <w:rPr>
          <w:rFonts w:ascii="Traditional Arabic" w:hAnsi="Traditional Arabic" w:cs="Traditional Arabic" w:hint="cs"/>
          <w:sz w:val="28"/>
          <w:szCs w:val="28"/>
          <w:rtl/>
        </w:rPr>
        <w:t xml:space="preserve"> ل</w:t>
      </w:r>
      <w:r w:rsidR="00183BDB" w:rsidRPr="00183BDB">
        <w:rPr>
          <w:rFonts w:ascii="Traditional Arabic" w:hAnsi="Traditional Arabic" w:cs="Traditional Arabic" w:hint="cs"/>
          <w:sz w:val="28"/>
          <w:szCs w:val="28"/>
          <w:rtl/>
        </w:rPr>
        <w:t>لسلوك التوكيدي</w:t>
      </w:r>
      <w:r w:rsidR="00B477D1">
        <w:rPr>
          <w:rFonts w:ascii="Traditional Arabic" w:hAnsi="Traditional Arabic" w:cs="Traditional Arabic" w:hint="cs"/>
          <w:sz w:val="28"/>
          <w:szCs w:val="28"/>
          <w:rtl/>
        </w:rPr>
        <w:t>ّ</w:t>
      </w:r>
      <w:r w:rsidR="00183BDB" w:rsidRPr="00183BDB">
        <w:rPr>
          <w:rFonts w:ascii="Traditional Arabic" w:hAnsi="Traditional Arabic" w:cs="Traditional Arabic" w:hint="cs"/>
          <w:sz w:val="28"/>
          <w:szCs w:val="28"/>
          <w:rtl/>
        </w:rPr>
        <w:t xml:space="preserve"> على مستويات توكيد الذات، وتقدير الذات، والضغوط، والرفاهية النفسية، والتحصيل الأكاديمي</w:t>
      </w:r>
      <w:r w:rsidR="00B477D1">
        <w:rPr>
          <w:rFonts w:ascii="Traditional Arabic" w:hAnsi="Traditional Arabic" w:cs="Traditional Arabic" w:hint="cs"/>
          <w:sz w:val="28"/>
          <w:szCs w:val="28"/>
          <w:rtl/>
        </w:rPr>
        <w:t>ّ</w:t>
      </w:r>
      <w:r w:rsidR="00183BDB" w:rsidRPr="00183BDB">
        <w:rPr>
          <w:rFonts w:ascii="Traditional Arabic" w:hAnsi="Traditional Arabic" w:cs="Traditional Arabic" w:hint="cs"/>
          <w:sz w:val="28"/>
          <w:szCs w:val="28"/>
          <w:rtl/>
        </w:rPr>
        <w:t xml:space="preserve"> لدى (13) طالب</w:t>
      </w:r>
      <w:r w:rsidR="00B477D1">
        <w:rPr>
          <w:rFonts w:ascii="Traditional Arabic" w:hAnsi="Traditional Arabic" w:cs="Traditional Arabic" w:hint="cs"/>
          <w:sz w:val="28"/>
          <w:szCs w:val="28"/>
          <w:rtl/>
        </w:rPr>
        <w:t>ًا</w:t>
      </w:r>
      <w:r w:rsidR="00183BDB" w:rsidRPr="00183BDB">
        <w:rPr>
          <w:rFonts w:ascii="Traditional Arabic" w:hAnsi="Traditional Arabic" w:cs="Traditional Arabic" w:hint="cs"/>
          <w:sz w:val="28"/>
          <w:szCs w:val="28"/>
          <w:rtl/>
        </w:rPr>
        <w:t xml:space="preserve"> من المراهقين أعمارهم من (16-19) سنة، حيث طُبق عليهم البرنامج التدريبي لمدة شهر واحد. ودلت النتائج على وجود فروق بين القياسات القبلية والبعدية، مما يعني أن البرنامج</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التدريبي</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على</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السلوك</w:t>
      </w:r>
      <w:r w:rsidR="00183BDB" w:rsidRPr="00183BDB">
        <w:rPr>
          <w:rFonts w:ascii="Traditional Arabic" w:hAnsi="Traditional Arabic" w:cs="Traditional Arabic"/>
          <w:sz w:val="28"/>
          <w:szCs w:val="28"/>
          <w:rtl/>
        </w:rPr>
        <w:t xml:space="preserve"> </w:t>
      </w:r>
      <w:r w:rsidR="00B477D1">
        <w:rPr>
          <w:rFonts w:ascii="Traditional Arabic" w:hAnsi="Traditional Arabic" w:cs="Traditional Arabic" w:hint="cs"/>
          <w:sz w:val="28"/>
          <w:szCs w:val="28"/>
          <w:rtl/>
        </w:rPr>
        <w:t>التوكيديّ</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قد ساعد</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على</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تحسين</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مستويات</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توكيد</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الذات،</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وتقدير</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الذات،</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والرفاهية</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النفسية،</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والتحصيل</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الأكاديمي</w:t>
      </w:r>
      <w:r w:rsidR="00B477D1">
        <w:rPr>
          <w:rFonts w:ascii="Traditional Arabic" w:hAnsi="Traditional Arabic" w:cs="Traditional Arabic" w:hint="cs"/>
          <w:sz w:val="28"/>
          <w:szCs w:val="28"/>
          <w:rtl/>
        </w:rPr>
        <w:t>ّ</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لدى</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المراهقين،</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كما</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عمل على</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خفض</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مستوى</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التوتر</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والضغوط</w:t>
      </w:r>
      <w:r w:rsidR="00183BDB" w:rsidRPr="00183BDB">
        <w:rPr>
          <w:rFonts w:ascii="Traditional Arabic" w:hAnsi="Traditional Arabic" w:cs="Traditional Arabic"/>
          <w:sz w:val="28"/>
          <w:szCs w:val="28"/>
          <w:rtl/>
        </w:rPr>
        <w:t xml:space="preserve"> </w:t>
      </w:r>
      <w:r w:rsidR="00183BDB" w:rsidRPr="00183BDB">
        <w:rPr>
          <w:rFonts w:ascii="Traditional Arabic" w:hAnsi="Traditional Arabic" w:cs="Traditional Arabic" w:hint="cs"/>
          <w:sz w:val="28"/>
          <w:szCs w:val="28"/>
          <w:rtl/>
        </w:rPr>
        <w:t>لديهم.</w:t>
      </w:r>
    </w:p>
    <w:p w:rsidR="00921C9F" w:rsidRDefault="00503C99" w:rsidP="00B477D1">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B477D1">
        <w:rPr>
          <w:rFonts w:ascii="Traditional Arabic" w:hAnsi="Traditional Arabic" w:cs="Traditional Arabic" w:hint="cs"/>
          <w:sz w:val="28"/>
          <w:szCs w:val="28"/>
          <w:rtl/>
        </w:rPr>
        <w:t>و</w:t>
      </w:r>
      <w:r w:rsidR="00921C9F" w:rsidRPr="00921C9F">
        <w:rPr>
          <w:rFonts w:ascii="Traditional Arabic" w:hAnsi="Traditional Arabic" w:cs="Traditional Arabic" w:hint="cs"/>
          <w:sz w:val="28"/>
          <w:szCs w:val="28"/>
          <w:rtl/>
        </w:rPr>
        <w:t xml:space="preserve">هدفت دراسة هارت </w:t>
      </w:r>
      <w:r w:rsidR="00951FD4">
        <w:rPr>
          <w:rFonts w:ascii="Traditional Arabic" w:hAnsi="Traditional Arabic" w:cs="Traditional Arabic" w:hint="cs"/>
          <w:sz w:val="28"/>
          <w:szCs w:val="28"/>
          <w:rtl/>
        </w:rPr>
        <w:t xml:space="preserve">وآخرين </w:t>
      </w:r>
      <w:r w:rsidR="00921C9F" w:rsidRPr="00921C9F">
        <w:rPr>
          <w:rFonts w:ascii="Traditional Arabic" w:hAnsi="Traditional Arabic" w:cs="Traditional Arabic" w:hint="cs"/>
          <w:sz w:val="28"/>
          <w:szCs w:val="28"/>
          <w:rtl/>
        </w:rPr>
        <w:t>(</w:t>
      </w:r>
      <w:r w:rsidR="00921C9F" w:rsidRPr="00921C9F">
        <w:rPr>
          <w:rFonts w:ascii="Traditional Arabic" w:hAnsi="Traditional Arabic" w:cs="Traditional Arabic"/>
          <w:sz w:val="28"/>
          <w:szCs w:val="28"/>
        </w:rPr>
        <w:t>Hart</w:t>
      </w:r>
      <w:r w:rsidR="00951FD4">
        <w:rPr>
          <w:rFonts w:ascii="Traditional Arabic" w:hAnsi="Traditional Arabic" w:cs="Traditional Arabic"/>
          <w:sz w:val="28"/>
          <w:szCs w:val="28"/>
        </w:rPr>
        <w:t xml:space="preserve"> et al.</w:t>
      </w:r>
      <w:r w:rsidR="00921C9F" w:rsidRPr="00921C9F">
        <w:rPr>
          <w:rFonts w:ascii="Traditional Arabic" w:hAnsi="Traditional Arabic" w:cs="Traditional Arabic"/>
          <w:sz w:val="28"/>
          <w:szCs w:val="28"/>
        </w:rPr>
        <w:t xml:space="preserve"> (2018</w:t>
      </w:r>
      <w:r w:rsidR="00921C9F" w:rsidRPr="00921C9F">
        <w:rPr>
          <w:rFonts w:ascii="Traditional Arabic" w:hAnsi="Traditional Arabic" w:cs="Traditional Arabic" w:hint="cs"/>
          <w:sz w:val="28"/>
          <w:szCs w:val="28"/>
          <w:rtl/>
        </w:rPr>
        <w:t xml:space="preserve"> في الولايات المتحدة الأمريكية إلى الإجابة ع</w:t>
      </w:r>
      <w:r w:rsidR="00B477D1">
        <w:rPr>
          <w:rFonts w:ascii="Traditional Arabic" w:hAnsi="Traditional Arabic" w:cs="Traditional Arabic" w:hint="cs"/>
          <w:sz w:val="28"/>
          <w:szCs w:val="28"/>
          <w:rtl/>
        </w:rPr>
        <w:t>ن</w:t>
      </w:r>
      <w:r w:rsidR="00921C9F" w:rsidRPr="00921C9F">
        <w:rPr>
          <w:rFonts w:ascii="Traditional Arabic" w:hAnsi="Traditional Arabic" w:cs="Traditional Arabic" w:hint="cs"/>
          <w:sz w:val="28"/>
          <w:szCs w:val="28"/>
          <w:rtl/>
        </w:rPr>
        <w:t xml:space="preserve"> التساؤل</w:t>
      </w:r>
      <w:r w:rsidR="00B477D1">
        <w:rPr>
          <w:rFonts w:ascii="Traditional Arabic" w:hAnsi="Traditional Arabic" w:cs="Traditional Arabic" w:hint="cs"/>
          <w:sz w:val="28"/>
          <w:szCs w:val="28"/>
          <w:rtl/>
        </w:rPr>
        <w:t>:</w:t>
      </w:r>
      <w:r w:rsidR="00921C9F" w:rsidRPr="00921C9F">
        <w:rPr>
          <w:rFonts w:ascii="Traditional Arabic" w:hAnsi="Traditional Arabic" w:cs="Traditional Arabic" w:hint="cs"/>
          <w:sz w:val="28"/>
          <w:szCs w:val="28"/>
          <w:rtl/>
        </w:rPr>
        <w:t xml:space="preserve"> ما إذا كانت النرجسية وتقدير الذات يتعاونان </w:t>
      </w:r>
      <w:r w:rsidR="00B9017E">
        <w:rPr>
          <w:rFonts w:ascii="Traditional Arabic" w:hAnsi="Traditional Arabic" w:cs="Traditional Arabic" w:hint="cs"/>
          <w:sz w:val="28"/>
          <w:szCs w:val="28"/>
          <w:rtl/>
        </w:rPr>
        <w:t>ل</w:t>
      </w:r>
      <w:r w:rsidR="00921C9F" w:rsidRPr="00921C9F">
        <w:rPr>
          <w:rFonts w:ascii="Traditional Arabic" w:hAnsi="Traditional Arabic" w:cs="Traditional Arabic" w:hint="cs"/>
          <w:sz w:val="28"/>
          <w:szCs w:val="28"/>
          <w:rtl/>
        </w:rPr>
        <w:t>تعزيز الاستجابة التوكيدية، ويعملان على منع ردة الفعل العدائي</w:t>
      </w:r>
      <w:r w:rsidR="00B477D1">
        <w:rPr>
          <w:rFonts w:ascii="Traditional Arabic" w:hAnsi="Traditional Arabic" w:cs="Traditional Arabic" w:hint="cs"/>
          <w:sz w:val="28"/>
          <w:szCs w:val="28"/>
          <w:rtl/>
        </w:rPr>
        <w:t xml:space="preserve">ة تجاه التهديدات المستفزة </w:t>
      </w:r>
      <w:proofErr w:type="spellStart"/>
      <w:r w:rsidR="00B477D1">
        <w:rPr>
          <w:rFonts w:ascii="Traditional Arabic" w:hAnsi="Traditional Arabic" w:cs="Traditional Arabic" w:hint="cs"/>
          <w:sz w:val="28"/>
          <w:szCs w:val="28"/>
          <w:rtl/>
        </w:rPr>
        <w:t>للأنا</w:t>
      </w:r>
      <w:proofErr w:type="spellEnd"/>
      <w:r w:rsidR="00B477D1">
        <w:rPr>
          <w:rFonts w:ascii="Traditional Arabic" w:hAnsi="Traditional Arabic" w:cs="Traditional Arabic" w:hint="cs"/>
          <w:sz w:val="28"/>
          <w:szCs w:val="28"/>
          <w:rtl/>
        </w:rPr>
        <w:t>؟</w:t>
      </w:r>
      <w:r w:rsidR="00921C9F" w:rsidRPr="00921C9F">
        <w:rPr>
          <w:rFonts w:ascii="Traditional Arabic" w:hAnsi="Traditional Arabic" w:cs="Traditional Arabic" w:hint="cs"/>
          <w:sz w:val="28"/>
          <w:szCs w:val="28"/>
          <w:rtl/>
        </w:rPr>
        <w:t xml:space="preserve"> حيث طُبقت </w:t>
      </w:r>
      <w:proofErr w:type="gramStart"/>
      <w:r w:rsidR="00921C9F" w:rsidRPr="00921C9F">
        <w:rPr>
          <w:rFonts w:ascii="Traditional Arabic" w:hAnsi="Traditional Arabic" w:cs="Traditional Arabic" w:hint="cs"/>
          <w:sz w:val="28"/>
          <w:szCs w:val="28"/>
          <w:rtl/>
        </w:rPr>
        <w:t>على  (</w:t>
      </w:r>
      <w:proofErr w:type="gramEnd"/>
      <w:r w:rsidR="00921C9F" w:rsidRPr="00921C9F">
        <w:rPr>
          <w:rFonts w:ascii="Traditional Arabic" w:hAnsi="Traditional Arabic" w:cs="Traditional Arabic" w:hint="cs"/>
          <w:sz w:val="28"/>
          <w:szCs w:val="28"/>
          <w:rtl/>
        </w:rPr>
        <w:t>448) مشارك</w:t>
      </w:r>
      <w:r w:rsidR="00B477D1">
        <w:rPr>
          <w:rFonts w:ascii="Traditional Arabic" w:hAnsi="Traditional Arabic" w:cs="Traditional Arabic" w:hint="cs"/>
          <w:sz w:val="28"/>
          <w:szCs w:val="28"/>
          <w:rtl/>
        </w:rPr>
        <w:t>ًا</w:t>
      </w:r>
      <w:r w:rsidR="00921C9F" w:rsidRPr="00921C9F">
        <w:rPr>
          <w:rFonts w:ascii="Traditional Arabic" w:hAnsi="Traditional Arabic" w:cs="Traditional Arabic" w:hint="cs"/>
          <w:sz w:val="28"/>
          <w:szCs w:val="28"/>
          <w:rtl/>
        </w:rPr>
        <w:t xml:space="preserve">، </w:t>
      </w:r>
      <w:r w:rsidR="00B9017E">
        <w:rPr>
          <w:rFonts w:ascii="Traditional Arabic" w:hAnsi="Traditional Arabic" w:cs="Traditional Arabic" w:hint="cs"/>
          <w:sz w:val="28"/>
          <w:szCs w:val="28"/>
          <w:rtl/>
        </w:rPr>
        <w:t xml:space="preserve">كان </w:t>
      </w:r>
      <w:r w:rsidR="00921C9F" w:rsidRPr="00921C9F">
        <w:rPr>
          <w:rFonts w:ascii="Traditional Arabic" w:hAnsi="Traditional Arabic" w:cs="Traditional Arabic" w:hint="cs"/>
          <w:sz w:val="28"/>
          <w:szCs w:val="28"/>
          <w:rtl/>
        </w:rPr>
        <w:t>(61,8%) منهم إناث</w:t>
      </w:r>
      <w:r w:rsidR="00B477D1">
        <w:rPr>
          <w:rFonts w:ascii="Traditional Arabic" w:hAnsi="Traditional Arabic" w:cs="Traditional Arabic" w:hint="cs"/>
          <w:sz w:val="28"/>
          <w:szCs w:val="28"/>
          <w:rtl/>
        </w:rPr>
        <w:t>ًا</w:t>
      </w:r>
      <w:r w:rsidR="00921C9F" w:rsidRPr="00921C9F">
        <w:rPr>
          <w:rFonts w:ascii="Traditional Arabic" w:hAnsi="Traditional Arabic" w:cs="Traditional Arabic" w:hint="cs"/>
          <w:sz w:val="28"/>
          <w:szCs w:val="28"/>
          <w:rtl/>
        </w:rPr>
        <w:t>. ودلت النتائج على تفاعل النرجسية مع تقدير الذات في تعزيز</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الاستجابة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التوكيدية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تجاه</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التهديدات</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الموجهة</w:t>
      </w:r>
      <w:r w:rsidR="00921C9F" w:rsidRPr="00921C9F">
        <w:rPr>
          <w:rFonts w:ascii="Traditional Arabic" w:hAnsi="Traditional Arabic" w:cs="Traditional Arabic"/>
          <w:sz w:val="28"/>
          <w:szCs w:val="28"/>
          <w:rtl/>
        </w:rPr>
        <w:t xml:space="preserve"> </w:t>
      </w:r>
      <w:proofErr w:type="spellStart"/>
      <w:r w:rsidR="00921C9F" w:rsidRPr="00921C9F">
        <w:rPr>
          <w:rFonts w:ascii="Traditional Arabic" w:hAnsi="Traditional Arabic" w:cs="Traditional Arabic" w:hint="cs"/>
          <w:sz w:val="28"/>
          <w:szCs w:val="28"/>
          <w:rtl/>
        </w:rPr>
        <w:t>للأنا</w:t>
      </w:r>
      <w:proofErr w:type="spellEnd"/>
      <w:r w:rsidR="00921C9F" w:rsidRPr="00921C9F">
        <w:rPr>
          <w:rFonts w:ascii="Traditional Arabic" w:hAnsi="Traditional Arabic" w:cs="Traditional Arabic" w:hint="cs"/>
          <w:sz w:val="28"/>
          <w:szCs w:val="28"/>
          <w:rtl/>
        </w:rPr>
        <w:t>، وفي تقليل ردة الفعل العدائية، وهذا يعني أنه كلما</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ازداد</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مستوى</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تقدير</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الذات،</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فإن</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النرجسية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ترتبط</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بشكل</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ضعيف</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بالاستجابة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العدائية،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وترتبط</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بشكل</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إيجابي</w:t>
      </w:r>
      <w:r w:rsidR="00B477D1">
        <w:rPr>
          <w:rFonts w:ascii="Traditional Arabic" w:hAnsi="Traditional Arabic" w:cs="Traditional Arabic" w:hint="cs"/>
          <w:sz w:val="28"/>
          <w:szCs w:val="28"/>
          <w:rtl/>
        </w:rPr>
        <w:t>ّ</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بالاستجابة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التوكيدية</w:t>
      </w:r>
      <w:r w:rsidR="00921C9F" w:rsidRPr="00921C9F">
        <w:rPr>
          <w:rFonts w:ascii="Traditional Arabic" w:hAnsi="Traditional Arabic" w:cs="Traditional Arabic"/>
          <w:sz w:val="28"/>
          <w:szCs w:val="28"/>
          <w:rtl/>
        </w:rPr>
        <w:t xml:space="preserve"> </w:t>
      </w:r>
      <w:r w:rsidR="00921C9F" w:rsidRPr="00921C9F">
        <w:rPr>
          <w:rFonts w:ascii="Traditional Arabic" w:hAnsi="Traditional Arabic" w:cs="Traditional Arabic" w:hint="cs"/>
          <w:sz w:val="28"/>
          <w:szCs w:val="28"/>
          <w:rtl/>
        </w:rPr>
        <w:t>والبناءة.</w:t>
      </w:r>
    </w:p>
    <w:p w:rsidR="00C73D48" w:rsidRDefault="003A0AFB" w:rsidP="00B9017E">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80206B">
        <w:rPr>
          <w:rFonts w:ascii="Traditional Arabic" w:hAnsi="Traditional Arabic" w:cs="Traditional Arabic" w:hint="cs"/>
          <w:sz w:val="28"/>
          <w:szCs w:val="28"/>
          <w:rtl/>
        </w:rPr>
        <w:t>حصلت الباحثة على دراسة وحيدة في المجتمع العربي تناولت متغيري الدراسة كانت</w:t>
      </w:r>
      <w:r w:rsidR="00C73D48">
        <w:rPr>
          <w:rFonts w:ascii="Traditional Arabic" w:hAnsi="Traditional Arabic" w:cs="Traditional Arabic" w:hint="cs"/>
          <w:sz w:val="28"/>
          <w:szCs w:val="28"/>
          <w:rtl/>
        </w:rPr>
        <w:t xml:space="preserve"> </w:t>
      </w:r>
      <w:r w:rsidR="0080206B">
        <w:rPr>
          <w:rFonts w:ascii="Traditional Arabic" w:hAnsi="Traditional Arabic" w:cs="Traditional Arabic" w:hint="cs"/>
          <w:sz w:val="28"/>
          <w:szCs w:val="28"/>
          <w:rtl/>
        </w:rPr>
        <w:t>ل</w:t>
      </w:r>
      <w:r w:rsidR="00C73D48">
        <w:rPr>
          <w:rFonts w:ascii="Traditional Arabic" w:hAnsi="Traditional Arabic" w:cs="Traditional Arabic" w:hint="cs"/>
          <w:sz w:val="28"/>
          <w:szCs w:val="28"/>
          <w:rtl/>
        </w:rPr>
        <w:t xml:space="preserve">طنوس والخوالدة (2014) </w:t>
      </w:r>
      <w:r w:rsidR="0080206B">
        <w:rPr>
          <w:rFonts w:ascii="Traditional Arabic" w:hAnsi="Traditional Arabic" w:cs="Traditional Arabic" w:hint="cs"/>
          <w:sz w:val="28"/>
          <w:szCs w:val="28"/>
          <w:rtl/>
        </w:rPr>
        <w:t xml:space="preserve">في الأردن، حيث </w:t>
      </w:r>
      <w:r w:rsidR="00C73D48">
        <w:rPr>
          <w:rFonts w:ascii="Traditional Arabic" w:hAnsi="Traditional Arabic" w:cs="Traditional Arabic" w:hint="cs"/>
          <w:sz w:val="28"/>
          <w:szCs w:val="28"/>
          <w:rtl/>
        </w:rPr>
        <w:t>هدفت إلى قياس أثر التدريب التوكيدي في رفع مستوى تقدير الذات والتكيف لدى طلبة ضحايا الاستقواء، حيث ط</w:t>
      </w:r>
      <w:r w:rsidR="00B9017E">
        <w:rPr>
          <w:rFonts w:ascii="Traditional Arabic" w:hAnsi="Traditional Arabic" w:cs="Traditional Arabic" w:hint="cs"/>
          <w:sz w:val="28"/>
          <w:szCs w:val="28"/>
          <w:rtl/>
        </w:rPr>
        <w:t>ُ</w:t>
      </w:r>
      <w:r w:rsidR="00C73D48">
        <w:rPr>
          <w:rFonts w:ascii="Traditional Arabic" w:hAnsi="Traditional Arabic" w:cs="Traditional Arabic" w:hint="cs"/>
          <w:sz w:val="28"/>
          <w:szCs w:val="28"/>
          <w:rtl/>
        </w:rPr>
        <w:t>بقت على (24) طالبًا من الصفوف الس</w:t>
      </w:r>
      <w:r w:rsidR="009527DD">
        <w:rPr>
          <w:rFonts w:ascii="Traditional Arabic" w:hAnsi="Traditional Arabic" w:cs="Traditional Arabic" w:hint="cs"/>
          <w:sz w:val="28"/>
          <w:szCs w:val="28"/>
          <w:rtl/>
        </w:rPr>
        <w:t>ادس والسابع والثامن والتاسع في إ</w:t>
      </w:r>
      <w:r w:rsidR="00C73D48">
        <w:rPr>
          <w:rFonts w:ascii="Traditional Arabic" w:hAnsi="Traditional Arabic" w:cs="Traditional Arabic" w:hint="cs"/>
          <w:sz w:val="28"/>
          <w:szCs w:val="28"/>
          <w:rtl/>
        </w:rPr>
        <w:t>حد</w:t>
      </w:r>
      <w:r w:rsidR="009527DD">
        <w:rPr>
          <w:rFonts w:ascii="Traditional Arabic" w:hAnsi="Traditional Arabic" w:cs="Traditional Arabic" w:hint="cs"/>
          <w:sz w:val="28"/>
          <w:szCs w:val="28"/>
          <w:rtl/>
        </w:rPr>
        <w:t>ى</w:t>
      </w:r>
      <w:r w:rsidR="00C73D48">
        <w:rPr>
          <w:rFonts w:ascii="Traditional Arabic" w:hAnsi="Traditional Arabic" w:cs="Traditional Arabic" w:hint="cs"/>
          <w:sz w:val="28"/>
          <w:szCs w:val="28"/>
          <w:rtl/>
        </w:rPr>
        <w:t xml:space="preserve"> مدارس عمّان، </w:t>
      </w:r>
      <w:r w:rsidR="009527DD">
        <w:rPr>
          <w:rFonts w:ascii="Traditional Arabic" w:hAnsi="Traditional Arabic" w:cs="Traditional Arabic" w:hint="cs"/>
          <w:sz w:val="28"/>
          <w:szCs w:val="28"/>
          <w:rtl/>
        </w:rPr>
        <w:t>و</w:t>
      </w:r>
      <w:r w:rsidR="00C73D48">
        <w:rPr>
          <w:rFonts w:ascii="Traditional Arabic" w:hAnsi="Traditional Arabic" w:cs="Traditional Arabic" w:hint="cs"/>
          <w:sz w:val="28"/>
          <w:szCs w:val="28"/>
          <w:rtl/>
        </w:rPr>
        <w:t>تكونت المجموعة التجريبية من (12) طالبًا، ومثلها المجموعة الضابطة، واستمر البرنامج لمدة سبعة أسابيع. ودلت النتائج على فاعلية البرنامج التدريبي لتوكيد الذات في تحسين مستوى تقدير الذات والتكيف.</w:t>
      </w:r>
    </w:p>
    <w:p w:rsidR="00D05E94" w:rsidRDefault="00D05E94" w:rsidP="00961BA4">
      <w:pPr>
        <w:jc w:val="both"/>
        <w:rPr>
          <w:rFonts w:ascii="Traditional Arabic" w:hAnsi="Traditional Arabic" w:cs="Traditional Arabic"/>
          <w:sz w:val="28"/>
          <w:szCs w:val="28"/>
          <w:rtl/>
        </w:rPr>
      </w:pPr>
      <w:r w:rsidRPr="00D05E94">
        <w:rPr>
          <w:rFonts w:ascii="Traditional Arabic" w:hAnsi="Traditional Arabic" w:cs="Traditional Arabic" w:hint="cs"/>
          <w:sz w:val="28"/>
          <w:szCs w:val="28"/>
          <w:rtl/>
        </w:rPr>
        <w:t>(</w:t>
      </w:r>
      <w:r>
        <w:rPr>
          <w:rFonts w:ascii="Traditional Arabic" w:hAnsi="Traditional Arabic" w:cs="Traditional Arabic" w:hint="cs"/>
          <w:sz w:val="28"/>
          <w:szCs w:val="28"/>
          <w:rtl/>
        </w:rPr>
        <w:t>ب</w:t>
      </w:r>
      <w:r w:rsidRPr="00D05E94">
        <w:rPr>
          <w:rFonts w:ascii="Traditional Arabic" w:hAnsi="Traditional Arabic" w:cs="Traditional Arabic" w:hint="cs"/>
          <w:sz w:val="28"/>
          <w:szCs w:val="28"/>
          <w:rtl/>
        </w:rPr>
        <w:t xml:space="preserve">) </w:t>
      </w:r>
      <w:r w:rsidRPr="00D05E94">
        <w:rPr>
          <w:rFonts w:ascii="Traditional Arabic" w:hAnsi="Traditional Arabic" w:cs="Traditional Arabic" w:hint="cs"/>
          <w:sz w:val="28"/>
          <w:szCs w:val="28"/>
          <w:u w:val="single"/>
          <w:rtl/>
        </w:rPr>
        <w:t>دراسات بحثت في توكيد الذات</w:t>
      </w:r>
      <w:r w:rsidRPr="00D05E94">
        <w:rPr>
          <w:rFonts w:ascii="Traditional Arabic" w:hAnsi="Traditional Arabic" w:cs="Traditional Arabic" w:hint="cs"/>
          <w:sz w:val="28"/>
          <w:szCs w:val="28"/>
          <w:rtl/>
        </w:rPr>
        <w:t>:</w:t>
      </w:r>
    </w:p>
    <w:p w:rsidR="00921C9F" w:rsidRDefault="00D05E94" w:rsidP="00DC037A">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BC3A09">
        <w:rPr>
          <w:rFonts w:ascii="Traditional Arabic" w:hAnsi="Traditional Arabic" w:cs="Traditional Arabic" w:hint="cs"/>
          <w:sz w:val="28"/>
          <w:szCs w:val="28"/>
          <w:rtl/>
        </w:rPr>
        <w:t xml:space="preserve">دراسة </w:t>
      </w:r>
      <w:proofErr w:type="spellStart"/>
      <w:r w:rsidR="00BC3A09">
        <w:rPr>
          <w:rFonts w:ascii="Traditional Arabic" w:hAnsi="Traditional Arabic" w:cs="Traditional Arabic" w:hint="cs"/>
          <w:sz w:val="28"/>
          <w:szCs w:val="28"/>
          <w:rtl/>
        </w:rPr>
        <w:t>يوسيناقا</w:t>
      </w:r>
      <w:proofErr w:type="spellEnd"/>
      <w:r w:rsidR="00BC3A09">
        <w:rPr>
          <w:rFonts w:ascii="Traditional Arabic" w:hAnsi="Traditional Arabic" w:cs="Traditional Arabic" w:hint="cs"/>
          <w:sz w:val="28"/>
          <w:szCs w:val="28"/>
          <w:rtl/>
        </w:rPr>
        <w:t xml:space="preserve"> وآخري</w:t>
      </w:r>
      <w:r w:rsidR="00921C9F" w:rsidRPr="00921C9F">
        <w:rPr>
          <w:rFonts w:ascii="Traditional Arabic" w:hAnsi="Traditional Arabic" w:cs="Traditional Arabic" w:hint="cs"/>
          <w:sz w:val="28"/>
          <w:szCs w:val="28"/>
          <w:rtl/>
        </w:rPr>
        <w:t xml:space="preserve">ن </w:t>
      </w:r>
      <w:r w:rsidR="00921C9F" w:rsidRPr="00921C9F">
        <w:rPr>
          <w:rFonts w:ascii="Traditional Arabic" w:hAnsi="Traditional Arabic" w:cs="Traditional Arabic"/>
          <w:sz w:val="28"/>
          <w:szCs w:val="28"/>
        </w:rPr>
        <w:t>Yoshinaga et al. (2017)</w:t>
      </w:r>
      <w:r w:rsidR="00921C9F" w:rsidRPr="00921C9F">
        <w:rPr>
          <w:rFonts w:ascii="Traditional Arabic" w:hAnsi="Traditional Arabic" w:cs="Traditional Arabic" w:hint="cs"/>
          <w:sz w:val="28"/>
          <w:szCs w:val="28"/>
          <w:rtl/>
        </w:rPr>
        <w:t xml:space="preserve"> في اليابان</w:t>
      </w:r>
      <w:r w:rsidR="009527DD">
        <w:rPr>
          <w:rFonts w:ascii="Traditional Arabic" w:hAnsi="Traditional Arabic" w:cs="Traditional Arabic" w:hint="cs"/>
          <w:sz w:val="28"/>
          <w:szCs w:val="28"/>
          <w:rtl/>
        </w:rPr>
        <w:t>،</w:t>
      </w:r>
      <w:r w:rsidR="00921C9F" w:rsidRPr="00921C9F">
        <w:rPr>
          <w:rFonts w:ascii="Traditional Arabic" w:hAnsi="Traditional Arabic" w:cs="Traditional Arabic" w:hint="cs"/>
          <w:sz w:val="28"/>
          <w:szCs w:val="28"/>
          <w:rtl/>
        </w:rPr>
        <w:t xml:space="preserve"> </w:t>
      </w:r>
      <w:r w:rsidR="009527DD">
        <w:rPr>
          <w:rFonts w:ascii="Traditional Arabic" w:hAnsi="Traditional Arabic" w:cs="Traditional Arabic" w:hint="cs"/>
          <w:sz w:val="28"/>
          <w:szCs w:val="28"/>
          <w:rtl/>
        </w:rPr>
        <w:t>و</w:t>
      </w:r>
      <w:r w:rsidR="00921C9F" w:rsidRPr="00921C9F">
        <w:rPr>
          <w:rFonts w:ascii="Traditional Arabic" w:hAnsi="Traditional Arabic" w:cs="Traditional Arabic" w:hint="cs"/>
          <w:sz w:val="28"/>
          <w:szCs w:val="28"/>
          <w:rtl/>
        </w:rPr>
        <w:t>التي هدفت إلى تقييم الفاعلية طويلة المدى للتدريب السريع والمعدل لتوكيد الذات الذي ت</w:t>
      </w:r>
      <w:r w:rsidR="009527DD">
        <w:rPr>
          <w:rFonts w:ascii="Traditional Arabic" w:hAnsi="Traditional Arabic" w:cs="Traditional Arabic" w:hint="cs"/>
          <w:sz w:val="28"/>
          <w:szCs w:val="28"/>
          <w:rtl/>
        </w:rPr>
        <w:t>َ</w:t>
      </w:r>
      <w:r w:rsidR="00921C9F" w:rsidRPr="00921C9F">
        <w:rPr>
          <w:rFonts w:ascii="Traditional Arabic" w:hAnsi="Traditional Arabic" w:cs="Traditional Arabic" w:hint="cs"/>
          <w:sz w:val="28"/>
          <w:szCs w:val="28"/>
          <w:rtl/>
        </w:rPr>
        <w:t>م</w:t>
      </w:r>
      <w:r w:rsidR="009527DD">
        <w:rPr>
          <w:rFonts w:ascii="Traditional Arabic" w:hAnsi="Traditional Arabic" w:cs="Traditional Arabic" w:hint="cs"/>
          <w:sz w:val="28"/>
          <w:szCs w:val="28"/>
          <w:rtl/>
        </w:rPr>
        <w:t>َّ</w:t>
      </w:r>
      <w:r w:rsidR="00921C9F" w:rsidRPr="00921C9F">
        <w:rPr>
          <w:rFonts w:ascii="Traditional Arabic" w:hAnsi="Traditional Arabic" w:cs="Traditional Arabic" w:hint="cs"/>
          <w:sz w:val="28"/>
          <w:szCs w:val="28"/>
          <w:rtl/>
        </w:rPr>
        <w:t xml:space="preserve"> تقديمه للممرضين/للممرضات. حيث طُبق مقياس توكيد الذات على (33) ممرض</w:t>
      </w:r>
      <w:r w:rsidR="009527DD">
        <w:rPr>
          <w:rFonts w:ascii="Traditional Arabic" w:hAnsi="Traditional Arabic" w:cs="Traditional Arabic" w:hint="cs"/>
          <w:sz w:val="28"/>
          <w:szCs w:val="28"/>
          <w:rtl/>
        </w:rPr>
        <w:t>ًا</w:t>
      </w:r>
      <w:r w:rsidR="00921C9F" w:rsidRPr="00921C9F">
        <w:rPr>
          <w:rFonts w:ascii="Traditional Arabic" w:hAnsi="Traditional Arabic" w:cs="Traditional Arabic" w:hint="cs"/>
          <w:sz w:val="28"/>
          <w:szCs w:val="28"/>
          <w:rtl/>
        </w:rPr>
        <w:t xml:space="preserve"> من الجنسين، قبل التدريب، وبعد التدريب، وبعد متابعة </w:t>
      </w:r>
      <w:r w:rsidR="004A7824">
        <w:rPr>
          <w:rFonts w:ascii="Traditional Arabic" w:hAnsi="Traditional Arabic" w:cs="Traditional Arabic" w:hint="cs"/>
          <w:sz w:val="28"/>
          <w:szCs w:val="28"/>
          <w:rtl/>
        </w:rPr>
        <w:t>ثلاثة</w:t>
      </w:r>
      <w:r w:rsidR="00921C9F" w:rsidRPr="00921C9F">
        <w:rPr>
          <w:rFonts w:ascii="Traditional Arabic" w:hAnsi="Traditional Arabic" w:cs="Traditional Arabic" w:hint="cs"/>
          <w:sz w:val="28"/>
          <w:szCs w:val="28"/>
          <w:rtl/>
        </w:rPr>
        <w:t xml:space="preserve"> أشهر، وبعد متابعة </w:t>
      </w:r>
      <w:r w:rsidR="004A7824">
        <w:rPr>
          <w:rFonts w:ascii="Traditional Arabic" w:hAnsi="Traditional Arabic" w:cs="Traditional Arabic" w:hint="cs"/>
          <w:sz w:val="28"/>
          <w:szCs w:val="28"/>
          <w:rtl/>
        </w:rPr>
        <w:t>ستة</w:t>
      </w:r>
      <w:r w:rsidR="00921C9F" w:rsidRPr="00921C9F">
        <w:rPr>
          <w:rFonts w:ascii="Traditional Arabic" w:hAnsi="Traditional Arabic" w:cs="Traditional Arabic" w:hint="cs"/>
          <w:sz w:val="28"/>
          <w:szCs w:val="28"/>
          <w:rtl/>
        </w:rPr>
        <w:t xml:space="preserve"> أشهر. وقد دلت النتائج على وجود تحسن في مهارات التواصل التوكيدي، بعد التدريب، واستمرت مظاهر التحسن حتى بعد مرور </w:t>
      </w:r>
      <w:r w:rsidR="004A7824">
        <w:rPr>
          <w:rFonts w:ascii="Traditional Arabic" w:hAnsi="Traditional Arabic" w:cs="Traditional Arabic" w:hint="cs"/>
          <w:sz w:val="28"/>
          <w:szCs w:val="28"/>
          <w:rtl/>
        </w:rPr>
        <w:t>ستة أشهر.</w:t>
      </w:r>
    </w:p>
    <w:p w:rsidR="004A7824" w:rsidRDefault="00C70B3F" w:rsidP="00C70B3F">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وفي العالم</w:t>
      </w:r>
      <w:r w:rsidR="004A7824">
        <w:rPr>
          <w:rFonts w:ascii="Traditional Arabic" w:hAnsi="Traditional Arabic" w:cs="Traditional Arabic" w:hint="cs"/>
          <w:sz w:val="28"/>
          <w:szCs w:val="28"/>
          <w:rtl/>
        </w:rPr>
        <w:t xml:space="preserve"> العربي هدفت </w:t>
      </w:r>
      <w:r w:rsidR="00BF06DE">
        <w:rPr>
          <w:rFonts w:ascii="Traditional Arabic" w:hAnsi="Traditional Arabic" w:cs="Traditional Arabic" w:hint="cs"/>
          <w:sz w:val="28"/>
          <w:szCs w:val="28"/>
          <w:rtl/>
        </w:rPr>
        <w:t xml:space="preserve">دراسة كتلو (2009) إلى التعرف على توكيد الذات والتكيف الأكاديمي وعلاقتهما ببعض المتغيرات </w:t>
      </w:r>
      <w:proofErr w:type="spellStart"/>
      <w:r w:rsidR="00BF06DE">
        <w:rPr>
          <w:rFonts w:ascii="Traditional Arabic" w:hAnsi="Traditional Arabic" w:cs="Traditional Arabic" w:hint="cs"/>
          <w:sz w:val="28"/>
          <w:szCs w:val="28"/>
          <w:rtl/>
        </w:rPr>
        <w:t>الديموجرافية</w:t>
      </w:r>
      <w:proofErr w:type="spellEnd"/>
      <w:r w:rsidR="00BF06DE">
        <w:rPr>
          <w:rFonts w:ascii="Traditional Arabic" w:hAnsi="Traditional Arabic" w:cs="Traditional Arabic" w:hint="cs"/>
          <w:sz w:val="28"/>
          <w:szCs w:val="28"/>
          <w:rtl/>
        </w:rPr>
        <w:t xml:space="preserve"> لدى (338) طالبًا وطالبة من جامعة الخليل، كان (205) منهم إناث</w:t>
      </w:r>
      <w:r w:rsidR="009527DD">
        <w:rPr>
          <w:rFonts w:ascii="Traditional Arabic" w:hAnsi="Traditional Arabic" w:cs="Traditional Arabic" w:hint="cs"/>
          <w:sz w:val="28"/>
          <w:szCs w:val="28"/>
          <w:rtl/>
        </w:rPr>
        <w:t>ًا</w:t>
      </w:r>
      <w:r w:rsidR="00BF06DE">
        <w:rPr>
          <w:rFonts w:ascii="Traditional Arabic" w:hAnsi="Traditional Arabic" w:cs="Traditional Arabic" w:hint="cs"/>
          <w:sz w:val="28"/>
          <w:szCs w:val="28"/>
          <w:rtl/>
        </w:rPr>
        <w:t>. ودلت النتائج على وجود علاقة ارتباطية موجبة دالة بين توكيد الذات والتكيف الأكاديمي،</w:t>
      </w:r>
      <w:r>
        <w:rPr>
          <w:rFonts w:ascii="Traditional Arabic" w:hAnsi="Traditional Arabic" w:cs="Traditional Arabic" w:hint="cs"/>
          <w:sz w:val="28"/>
          <w:szCs w:val="28"/>
          <w:rtl/>
        </w:rPr>
        <w:t xml:space="preserve"> ووجود فروق في توكيد الذات تبعًا</w:t>
      </w:r>
      <w:r w:rsidR="00BF06DE">
        <w:rPr>
          <w:rFonts w:ascii="Traditional Arabic" w:hAnsi="Traditional Arabic" w:cs="Traditional Arabic" w:hint="cs"/>
          <w:sz w:val="28"/>
          <w:szCs w:val="28"/>
          <w:rtl/>
        </w:rPr>
        <w:t xml:space="preserve"> للنوع في اتجاه</w:t>
      </w:r>
      <w:r>
        <w:rPr>
          <w:rFonts w:ascii="Traditional Arabic" w:hAnsi="Traditional Arabic" w:cs="Traditional Arabic" w:hint="cs"/>
          <w:sz w:val="28"/>
          <w:szCs w:val="28"/>
          <w:rtl/>
        </w:rPr>
        <w:t xml:space="preserve"> الذكور، وتبعًا</w:t>
      </w:r>
      <w:r w:rsidR="00BF06DE">
        <w:rPr>
          <w:rFonts w:ascii="Traditional Arabic" w:hAnsi="Traditional Arabic" w:cs="Traditional Arabic" w:hint="cs"/>
          <w:sz w:val="28"/>
          <w:szCs w:val="28"/>
          <w:rtl/>
        </w:rPr>
        <w:t xml:space="preserve"> للحالة الاجتماعية في اتجاه المتزوجين، إلا أنه لم يك</w:t>
      </w:r>
      <w:r>
        <w:rPr>
          <w:rFonts w:ascii="Traditional Arabic" w:hAnsi="Traditional Arabic" w:cs="Traditional Arabic" w:hint="cs"/>
          <w:sz w:val="28"/>
          <w:szCs w:val="28"/>
          <w:rtl/>
        </w:rPr>
        <w:t>ن هناك فروق في توكيد الذات تبعًا</w:t>
      </w:r>
      <w:r w:rsidR="00BF06DE">
        <w:rPr>
          <w:rFonts w:ascii="Traditional Arabic" w:hAnsi="Traditional Arabic" w:cs="Traditional Arabic" w:hint="cs"/>
          <w:sz w:val="28"/>
          <w:szCs w:val="28"/>
          <w:rtl/>
        </w:rPr>
        <w:t xml:space="preserve"> للتخصص والتحصيل الدراسي.</w:t>
      </w:r>
      <w:r w:rsidR="004A7824">
        <w:rPr>
          <w:rFonts w:ascii="Traditional Arabic" w:hAnsi="Traditional Arabic" w:cs="Traditional Arabic" w:hint="cs"/>
          <w:sz w:val="28"/>
          <w:szCs w:val="28"/>
          <w:rtl/>
        </w:rPr>
        <w:t xml:space="preserve"> </w:t>
      </w:r>
    </w:p>
    <w:p w:rsidR="00BF06DE" w:rsidRDefault="004A7824" w:rsidP="00C70B3F">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63256">
        <w:rPr>
          <w:rFonts w:ascii="Traditional Arabic" w:hAnsi="Traditional Arabic" w:cs="Traditional Arabic" w:hint="cs"/>
          <w:sz w:val="28"/>
          <w:szCs w:val="28"/>
          <w:rtl/>
        </w:rPr>
        <w:t xml:space="preserve">هدفت دراسة أبو سعد </w:t>
      </w:r>
      <w:proofErr w:type="spellStart"/>
      <w:r w:rsidR="00763256">
        <w:rPr>
          <w:rFonts w:ascii="Traditional Arabic" w:hAnsi="Traditional Arabic" w:cs="Traditional Arabic" w:hint="cs"/>
          <w:sz w:val="28"/>
          <w:szCs w:val="28"/>
          <w:rtl/>
        </w:rPr>
        <w:t>والضلاعين</w:t>
      </w:r>
      <w:proofErr w:type="spellEnd"/>
      <w:r w:rsidR="00763256">
        <w:rPr>
          <w:rFonts w:ascii="Traditional Arabic" w:hAnsi="Traditional Arabic" w:cs="Traditional Arabic" w:hint="cs"/>
          <w:sz w:val="28"/>
          <w:szCs w:val="28"/>
          <w:rtl/>
        </w:rPr>
        <w:t xml:space="preserve"> (2013) </w:t>
      </w:r>
      <w:r>
        <w:rPr>
          <w:rFonts w:ascii="Traditional Arabic" w:hAnsi="Traditional Arabic" w:cs="Traditional Arabic" w:hint="cs"/>
          <w:sz w:val="28"/>
          <w:szCs w:val="28"/>
          <w:rtl/>
        </w:rPr>
        <w:t xml:space="preserve">في الأردن </w:t>
      </w:r>
      <w:r w:rsidR="00763256">
        <w:rPr>
          <w:rFonts w:ascii="Traditional Arabic" w:hAnsi="Traditional Arabic" w:cs="Traditional Arabic" w:hint="cs"/>
          <w:sz w:val="28"/>
          <w:szCs w:val="28"/>
          <w:rtl/>
        </w:rPr>
        <w:t>إلى كشف فعالية برنامج توجيه جمعي لتحسين مهارتي توكيد الذات وإدارة النزعات، على (51) طالب</w:t>
      </w:r>
      <w:r w:rsidR="009527DD">
        <w:rPr>
          <w:rFonts w:ascii="Traditional Arabic" w:hAnsi="Traditional Arabic" w:cs="Traditional Arabic" w:hint="cs"/>
          <w:sz w:val="28"/>
          <w:szCs w:val="28"/>
          <w:rtl/>
        </w:rPr>
        <w:t>ًا</w:t>
      </w:r>
      <w:r w:rsidR="00763256">
        <w:rPr>
          <w:rFonts w:ascii="Traditional Arabic" w:hAnsi="Traditional Arabic" w:cs="Traditional Arabic" w:hint="cs"/>
          <w:sz w:val="28"/>
          <w:szCs w:val="28"/>
          <w:rtl/>
        </w:rPr>
        <w:t xml:space="preserve"> </w:t>
      </w:r>
      <w:r w:rsidR="00E72112">
        <w:rPr>
          <w:rFonts w:ascii="Traditional Arabic" w:hAnsi="Traditional Arabic" w:cs="Traditional Arabic" w:hint="cs"/>
          <w:sz w:val="28"/>
          <w:szCs w:val="28"/>
          <w:rtl/>
        </w:rPr>
        <w:t xml:space="preserve">في الصف التاسع أساسي </w:t>
      </w:r>
      <w:r w:rsidR="00763256">
        <w:rPr>
          <w:rFonts w:ascii="Traditional Arabic" w:hAnsi="Traditional Arabic" w:cs="Traditional Arabic" w:hint="cs"/>
          <w:sz w:val="28"/>
          <w:szCs w:val="28"/>
          <w:rtl/>
        </w:rPr>
        <w:t xml:space="preserve">من مدرسة في محافظة الكرك، حيث تكونت </w:t>
      </w:r>
      <w:r w:rsidR="00E72112">
        <w:rPr>
          <w:rFonts w:ascii="Traditional Arabic" w:hAnsi="Traditional Arabic" w:cs="Traditional Arabic" w:hint="cs"/>
          <w:sz w:val="28"/>
          <w:szCs w:val="28"/>
          <w:rtl/>
        </w:rPr>
        <w:t>المجموعة التجريبية من (26) طالب</w:t>
      </w:r>
      <w:r w:rsidR="00C70B3F">
        <w:rPr>
          <w:rFonts w:ascii="Traditional Arabic" w:hAnsi="Traditional Arabic" w:cs="Traditional Arabic" w:hint="cs"/>
          <w:sz w:val="28"/>
          <w:szCs w:val="28"/>
          <w:rtl/>
        </w:rPr>
        <w:t>ًا</w:t>
      </w:r>
      <w:r w:rsidR="00763256">
        <w:rPr>
          <w:rFonts w:ascii="Traditional Arabic" w:hAnsi="Traditional Arabic" w:cs="Traditional Arabic" w:hint="cs"/>
          <w:sz w:val="28"/>
          <w:szCs w:val="28"/>
          <w:rtl/>
        </w:rPr>
        <w:t>، والمجموعة الضابطة من (25) طالب</w:t>
      </w:r>
      <w:r w:rsidR="00C70B3F">
        <w:rPr>
          <w:rFonts w:ascii="Traditional Arabic" w:hAnsi="Traditional Arabic" w:cs="Traditional Arabic" w:hint="cs"/>
          <w:sz w:val="28"/>
          <w:szCs w:val="28"/>
          <w:rtl/>
        </w:rPr>
        <w:t>ًا</w:t>
      </w:r>
      <w:r w:rsidR="00763256">
        <w:rPr>
          <w:rFonts w:ascii="Traditional Arabic" w:hAnsi="Traditional Arabic" w:cs="Traditional Arabic" w:hint="cs"/>
          <w:sz w:val="28"/>
          <w:szCs w:val="28"/>
          <w:rtl/>
        </w:rPr>
        <w:t xml:space="preserve">. ودلت النتائج على فعالية البرنامج في تحسين توكيد الذات وإدارة النزعات. </w:t>
      </w:r>
      <w:r>
        <w:rPr>
          <w:rFonts w:ascii="Traditional Arabic" w:hAnsi="Traditional Arabic" w:cs="Traditional Arabic" w:hint="cs"/>
          <w:sz w:val="28"/>
          <w:szCs w:val="28"/>
          <w:rtl/>
        </w:rPr>
        <w:t xml:space="preserve"> وفي نفس المجتمع حاولت </w:t>
      </w:r>
      <w:r w:rsidR="006E1EF3">
        <w:rPr>
          <w:rFonts w:ascii="Traditional Arabic" w:hAnsi="Traditional Arabic" w:cs="Traditional Arabic" w:hint="cs"/>
          <w:sz w:val="28"/>
          <w:szCs w:val="28"/>
          <w:rtl/>
        </w:rPr>
        <w:t xml:space="preserve">دراسة </w:t>
      </w:r>
      <w:proofErr w:type="gramStart"/>
      <w:r w:rsidR="006E1EF3">
        <w:rPr>
          <w:rFonts w:ascii="Traditional Arabic" w:hAnsi="Traditional Arabic" w:cs="Traditional Arabic" w:hint="cs"/>
          <w:sz w:val="28"/>
          <w:szCs w:val="28"/>
          <w:rtl/>
        </w:rPr>
        <w:t>عبدالهادي</w:t>
      </w:r>
      <w:proofErr w:type="gramEnd"/>
      <w:r w:rsidR="006E1EF3">
        <w:rPr>
          <w:rFonts w:ascii="Traditional Arabic" w:hAnsi="Traditional Arabic" w:cs="Traditional Arabic" w:hint="cs"/>
          <w:sz w:val="28"/>
          <w:szCs w:val="28"/>
          <w:rtl/>
        </w:rPr>
        <w:t xml:space="preserve"> وأبو جدي (2014) التعرف على العلاقة بين الاندفاعية وتوكي</w:t>
      </w:r>
      <w:r>
        <w:rPr>
          <w:rFonts w:ascii="Traditional Arabic" w:hAnsi="Traditional Arabic" w:cs="Traditional Arabic" w:hint="cs"/>
          <w:sz w:val="28"/>
          <w:szCs w:val="28"/>
          <w:rtl/>
        </w:rPr>
        <w:t>د الذات لدى (255) طالبًا وطالبة</w:t>
      </w:r>
      <w:r w:rsidR="006E1EF3">
        <w:rPr>
          <w:rFonts w:ascii="Traditional Arabic" w:hAnsi="Traditional Arabic" w:cs="Traditional Arabic" w:hint="cs"/>
          <w:sz w:val="28"/>
          <w:szCs w:val="28"/>
          <w:rtl/>
        </w:rPr>
        <w:t xml:space="preserve"> من الجامعة العربية المفتوحة فرع الأردن. ودلت النتائج على وجود علاقة ارتباطية عكسية دالة بين الا</w:t>
      </w:r>
      <w:r w:rsidR="009527DD">
        <w:rPr>
          <w:rFonts w:ascii="Traditional Arabic" w:hAnsi="Traditional Arabic" w:cs="Traditional Arabic" w:hint="cs"/>
          <w:sz w:val="28"/>
          <w:szCs w:val="28"/>
          <w:rtl/>
        </w:rPr>
        <w:t>ندفاعية وتوكيد الذات، كما لم يك</w:t>
      </w:r>
      <w:r>
        <w:rPr>
          <w:rFonts w:ascii="Traditional Arabic" w:hAnsi="Traditional Arabic" w:cs="Traditional Arabic" w:hint="cs"/>
          <w:sz w:val="28"/>
          <w:szCs w:val="28"/>
          <w:rtl/>
        </w:rPr>
        <w:t>ن هناك فروق في توكيد الذات تبعًا</w:t>
      </w:r>
      <w:r w:rsidR="006E1EF3">
        <w:rPr>
          <w:rFonts w:ascii="Traditional Arabic" w:hAnsi="Traditional Arabic" w:cs="Traditional Arabic" w:hint="cs"/>
          <w:sz w:val="28"/>
          <w:szCs w:val="28"/>
          <w:rtl/>
        </w:rPr>
        <w:t xml:space="preserve"> للنوع أو التخصص، لكن كان هناك فروق بين المستويات الدراسية وذلك في اتجاه المستوى الثان</w:t>
      </w:r>
      <w:r>
        <w:rPr>
          <w:rFonts w:ascii="Traditional Arabic" w:hAnsi="Traditional Arabic" w:cs="Traditional Arabic" w:hint="cs"/>
          <w:sz w:val="28"/>
          <w:szCs w:val="28"/>
          <w:rtl/>
        </w:rPr>
        <w:t>ي والثالث مقارنة بالمستوى الأول،</w:t>
      </w:r>
      <w:r w:rsidR="006E1EF3">
        <w:rPr>
          <w:rFonts w:ascii="Traditional Arabic" w:hAnsi="Traditional Arabic" w:cs="Traditional Arabic" w:hint="cs"/>
          <w:sz w:val="28"/>
          <w:szCs w:val="28"/>
          <w:rtl/>
        </w:rPr>
        <w:t xml:space="preserve"> كما دلت النتائج على أن مستوى توكيد الذات </w:t>
      </w:r>
      <w:r w:rsidR="00472F65">
        <w:rPr>
          <w:rFonts w:ascii="Traditional Arabic" w:hAnsi="Traditional Arabic" w:cs="Traditional Arabic" w:hint="cs"/>
          <w:sz w:val="28"/>
          <w:szCs w:val="28"/>
          <w:rtl/>
        </w:rPr>
        <w:t xml:space="preserve">متوسط </w:t>
      </w:r>
      <w:r w:rsidR="00710AC7">
        <w:rPr>
          <w:rFonts w:ascii="Traditional Arabic" w:hAnsi="Traditional Arabic" w:cs="Traditional Arabic" w:hint="cs"/>
          <w:sz w:val="28"/>
          <w:szCs w:val="28"/>
          <w:rtl/>
        </w:rPr>
        <w:t>لدى كلا الجنسين، وباختلاف التخصصات.</w:t>
      </w:r>
    </w:p>
    <w:p w:rsidR="00C4070F" w:rsidRDefault="004A7824"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وفي المجتمع الفلسطيني هدفت </w:t>
      </w:r>
      <w:r w:rsidR="00575EA6">
        <w:rPr>
          <w:rFonts w:ascii="Traditional Arabic" w:hAnsi="Traditional Arabic" w:cs="Traditional Arabic" w:hint="cs"/>
          <w:sz w:val="28"/>
          <w:szCs w:val="28"/>
          <w:rtl/>
        </w:rPr>
        <w:t>دراسة مخيمر والعب</w:t>
      </w:r>
      <w:r w:rsidR="002446F4">
        <w:rPr>
          <w:rFonts w:ascii="Traditional Arabic" w:hAnsi="Traditional Arabic" w:cs="Traditional Arabic" w:hint="cs"/>
          <w:sz w:val="28"/>
          <w:szCs w:val="28"/>
          <w:rtl/>
        </w:rPr>
        <w:t>سي</w:t>
      </w:r>
      <w:r w:rsidR="00C4070F">
        <w:rPr>
          <w:rFonts w:ascii="Traditional Arabic" w:hAnsi="Traditional Arabic" w:cs="Traditional Arabic" w:hint="cs"/>
          <w:sz w:val="28"/>
          <w:szCs w:val="28"/>
          <w:rtl/>
        </w:rPr>
        <w:t xml:space="preserve"> وأبو عبيد (2015) إلى دراسة الذكاء الاجتماعي وتوكيد الذات وعلاقتهما بقلق التحدث لدى (98) طالبًا وطالبة من كلية مجتمع الأقصى</w:t>
      </w:r>
      <w:r w:rsidR="006803CC">
        <w:rPr>
          <w:rFonts w:ascii="Traditional Arabic" w:hAnsi="Traditional Arabic" w:cs="Traditional Arabic" w:hint="cs"/>
          <w:sz w:val="28"/>
          <w:szCs w:val="28"/>
          <w:rtl/>
        </w:rPr>
        <w:t>، كان (36) منهم إناث</w:t>
      </w:r>
      <w:r w:rsidR="009527DD">
        <w:rPr>
          <w:rFonts w:ascii="Traditional Arabic" w:hAnsi="Traditional Arabic" w:cs="Traditional Arabic" w:hint="cs"/>
          <w:sz w:val="28"/>
          <w:szCs w:val="28"/>
          <w:rtl/>
        </w:rPr>
        <w:t>ًا</w:t>
      </w:r>
      <w:r w:rsidR="00C4070F">
        <w:rPr>
          <w:rFonts w:ascii="Traditional Arabic" w:hAnsi="Traditional Arabic" w:cs="Traditional Arabic" w:hint="cs"/>
          <w:sz w:val="28"/>
          <w:szCs w:val="28"/>
          <w:rtl/>
        </w:rPr>
        <w:t xml:space="preserve">. ودلت النتائج على </w:t>
      </w:r>
      <w:r w:rsidR="00DE544A">
        <w:rPr>
          <w:rFonts w:ascii="Traditional Arabic" w:hAnsi="Traditional Arabic" w:cs="Traditional Arabic" w:hint="cs"/>
          <w:sz w:val="28"/>
          <w:szCs w:val="28"/>
          <w:rtl/>
        </w:rPr>
        <w:t xml:space="preserve">أن </w:t>
      </w:r>
      <w:r w:rsidR="00C4070F">
        <w:rPr>
          <w:rFonts w:ascii="Traditional Arabic" w:hAnsi="Traditional Arabic" w:cs="Traditional Arabic" w:hint="cs"/>
          <w:sz w:val="28"/>
          <w:szCs w:val="28"/>
          <w:rtl/>
        </w:rPr>
        <w:t>مستوى توكيد ا</w:t>
      </w:r>
      <w:r>
        <w:rPr>
          <w:rFonts w:ascii="Traditional Arabic" w:hAnsi="Traditional Arabic" w:cs="Traditional Arabic" w:hint="cs"/>
          <w:sz w:val="28"/>
          <w:szCs w:val="28"/>
          <w:rtl/>
        </w:rPr>
        <w:t>لذات متوسط لدى أفراد عينة البحث،</w:t>
      </w:r>
      <w:r w:rsidR="00C4070F">
        <w:rPr>
          <w:rFonts w:ascii="Traditional Arabic" w:hAnsi="Traditional Arabic" w:cs="Traditional Arabic" w:hint="cs"/>
          <w:sz w:val="28"/>
          <w:szCs w:val="28"/>
          <w:rtl/>
        </w:rPr>
        <w:t xml:space="preserve"> وأن التغير في توكيد الذات والذكاء الاجتماعي قد فسر (43%) من التغير في قلق التحدث، كما كان هناك علاقة ارتباطية موجبة بين توكيد الذات والذكاء الاجتماعي، وعلاقة ارتباطية سالبة مع</w:t>
      </w:r>
      <w:r w:rsidR="00DE544A">
        <w:rPr>
          <w:rFonts w:ascii="Traditional Arabic" w:hAnsi="Traditional Arabic" w:cs="Traditional Arabic" w:hint="cs"/>
          <w:sz w:val="28"/>
          <w:szCs w:val="28"/>
          <w:rtl/>
        </w:rPr>
        <w:t xml:space="preserve"> قلق التحدث،</w:t>
      </w:r>
      <w:r w:rsidR="00C4070F">
        <w:rPr>
          <w:rFonts w:ascii="Traditional Arabic" w:hAnsi="Traditional Arabic" w:cs="Traditional Arabic" w:hint="cs"/>
          <w:sz w:val="28"/>
          <w:szCs w:val="28"/>
          <w:rtl/>
        </w:rPr>
        <w:t xml:space="preserve"> كما دلت النتائج على عدم وجود </w:t>
      </w:r>
      <w:r w:rsidR="00DE544A">
        <w:rPr>
          <w:rFonts w:ascii="Traditional Arabic" w:hAnsi="Traditional Arabic" w:cs="Traditional Arabic" w:hint="cs"/>
          <w:sz w:val="28"/>
          <w:szCs w:val="28"/>
          <w:rtl/>
        </w:rPr>
        <w:t xml:space="preserve">فروق في توكيد الذات بين </w:t>
      </w:r>
      <w:r w:rsidR="00C70B3F">
        <w:rPr>
          <w:rFonts w:ascii="Traditional Arabic" w:hAnsi="Traditional Arabic" w:cs="Traditional Arabic" w:hint="cs"/>
          <w:sz w:val="28"/>
          <w:szCs w:val="28"/>
          <w:rtl/>
        </w:rPr>
        <w:t>الجنسين، إلا أنه توجد فروق تبعًا</w:t>
      </w:r>
      <w:r w:rsidR="00DE544A">
        <w:rPr>
          <w:rFonts w:ascii="Traditional Arabic" w:hAnsi="Traditional Arabic" w:cs="Traditional Arabic" w:hint="cs"/>
          <w:sz w:val="28"/>
          <w:szCs w:val="28"/>
          <w:rtl/>
        </w:rPr>
        <w:t xml:space="preserve"> للمعدل التراكمي في اتجاه المعدلات المرتفعة.</w:t>
      </w:r>
    </w:p>
    <w:p w:rsidR="00320ACE" w:rsidRDefault="00D35CB8" w:rsidP="009527DD">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46625">
        <w:rPr>
          <w:rFonts w:ascii="Traditional Arabic" w:hAnsi="Traditional Arabic" w:cs="Traditional Arabic" w:hint="cs"/>
          <w:sz w:val="28"/>
          <w:szCs w:val="28"/>
          <w:rtl/>
        </w:rPr>
        <w:t>وعودةً ل</w:t>
      </w:r>
      <w:r>
        <w:rPr>
          <w:rFonts w:ascii="Traditional Arabic" w:hAnsi="Traditional Arabic" w:cs="Traditional Arabic" w:hint="cs"/>
          <w:sz w:val="28"/>
          <w:szCs w:val="28"/>
          <w:rtl/>
        </w:rPr>
        <w:t xml:space="preserve">لمجتمع الأردني هدفت </w:t>
      </w:r>
      <w:r w:rsidR="0085076B">
        <w:rPr>
          <w:rFonts w:ascii="Traditional Arabic" w:hAnsi="Traditional Arabic" w:cs="Traditional Arabic" w:hint="cs"/>
          <w:sz w:val="28"/>
          <w:szCs w:val="28"/>
          <w:rtl/>
        </w:rPr>
        <w:t xml:space="preserve">دراسة التح (2017) إلى معرفة </w:t>
      </w:r>
      <w:r w:rsidR="009527DD">
        <w:rPr>
          <w:rFonts w:ascii="Traditional Arabic" w:hAnsi="Traditional Arabic" w:cs="Traditional Arabic" w:hint="cs"/>
          <w:sz w:val="28"/>
          <w:szCs w:val="28"/>
          <w:rtl/>
        </w:rPr>
        <w:t>أثر تعليم المهارات الاجتماعية بإ</w:t>
      </w:r>
      <w:r w:rsidR="0085076B">
        <w:rPr>
          <w:rFonts w:ascii="Traditional Arabic" w:hAnsi="Traditional Arabic" w:cs="Traditional Arabic" w:hint="cs"/>
          <w:sz w:val="28"/>
          <w:szCs w:val="28"/>
          <w:rtl/>
        </w:rPr>
        <w:t>ستراتيجيات ما وراء المعرفة على توكيد الذات لدى (60) طالبة</w:t>
      </w:r>
      <w:r w:rsidR="009527DD">
        <w:rPr>
          <w:rFonts w:ascii="Traditional Arabic" w:hAnsi="Traditional Arabic" w:cs="Traditional Arabic" w:hint="cs"/>
          <w:sz w:val="28"/>
          <w:szCs w:val="28"/>
          <w:rtl/>
        </w:rPr>
        <w:t>ً</w:t>
      </w:r>
      <w:r w:rsidR="0085076B">
        <w:rPr>
          <w:rFonts w:ascii="Traditional Arabic" w:hAnsi="Traditional Arabic" w:cs="Traditional Arabic" w:hint="cs"/>
          <w:sz w:val="28"/>
          <w:szCs w:val="28"/>
          <w:rtl/>
        </w:rPr>
        <w:t xml:space="preserve"> من جامعة آل البيت، حيث ح</w:t>
      </w:r>
      <w:r w:rsidR="00C70B3F">
        <w:rPr>
          <w:rFonts w:ascii="Traditional Arabic" w:hAnsi="Traditional Arabic" w:cs="Traditional Arabic" w:hint="cs"/>
          <w:sz w:val="28"/>
          <w:szCs w:val="28"/>
          <w:rtl/>
        </w:rPr>
        <w:t>ُ</w:t>
      </w:r>
      <w:r w:rsidR="0085076B">
        <w:rPr>
          <w:rFonts w:ascii="Traditional Arabic" w:hAnsi="Traditional Arabic" w:cs="Traditional Arabic" w:hint="cs"/>
          <w:sz w:val="28"/>
          <w:szCs w:val="28"/>
          <w:rtl/>
        </w:rPr>
        <w:t>ددت (30) طالبة</w:t>
      </w:r>
      <w:r w:rsidR="009527DD">
        <w:rPr>
          <w:rFonts w:ascii="Traditional Arabic" w:hAnsi="Traditional Arabic" w:cs="Traditional Arabic" w:hint="cs"/>
          <w:sz w:val="28"/>
          <w:szCs w:val="28"/>
          <w:rtl/>
        </w:rPr>
        <w:t>ً كمجموعة تجريبية طُبق عليها الإ</w:t>
      </w:r>
      <w:r w:rsidR="0085076B">
        <w:rPr>
          <w:rFonts w:ascii="Traditional Arabic" w:hAnsi="Traditional Arabic" w:cs="Traditional Arabic" w:hint="cs"/>
          <w:sz w:val="28"/>
          <w:szCs w:val="28"/>
          <w:rtl/>
        </w:rPr>
        <w:t>ستراتيجيات، و(30) طالبة</w:t>
      </w:r>
      <w:r w:rsidR="009527DD">
        <w:rPr>
          <w:rFonts w:ascii="Traditional Arabic" w:hAnsi="Traditional Arabic" w:cs="Traditional Arabic" w:hint="cs"/>
          <w:sz w:val="28"/>
          <w:szCs w:val="28"/>
          <w:rtl/>
        </w:rPr>
        <w:t>ً كمجموعة ضابطة لم تخضع لأي إ</w:t>
      </w:r>
      <w:r w:rsidR="0085076B">
        <w:rPr>
          <w:rFonts w:ascii="Traditional Arabic" w:hAnsi="Traditional Arabic" w:cs="Traditional Arabic" w:hint="cs"/>
          <w:sz w:val="28"/>
          <w:szCs w:val="28"/>
          <w:rtl/>
        </w:rPr>
        <w:t>ستراتيجية. ودلت النتائج على تحسن مهارات</w:t>
      </w:r>
      <w:r w:rsidR="009527DD">
        <w:rPr>
          <w:rFonts w:ascii="Traditional Arabic" w:hAnsi="Traditional Arabic" w:cs="Traditional Arabic" w:hint="cs"/>
          <w:sz w:val="28"/>
          <w:szCs w:val="28"/>
          <w:rtl/>
        </w:rPr>
        <w:t xml:space="preserve"> توكيد الذات بعد تطبيق الإ</w:t>
      </w:r>
      <w:r w:rsidR="0085076B">
        <w:rPr>
          <w:rFonts w:ascii="Traditional Arabic" w:hAnsi="Traditional Arabic" w:cs="Traditional Arabic" w:hint="cs"/>
          <w:sz w:val="28"/>
          <w:szCs w:val="28"/>
          <w:rtl/>
        </w:rPr>
        <w:t>ستراتيجيات.</w:t>
      </w:r>
      <w:r w:rsidR="00946625">
        <w:rPr>
          <w:rFonts w:ascii="Traditional Arabic" w:hAnsi="Traditional Arabic" w:cs="Traditional Arabic" w:hint="cs"/>
          <w:sz w:val="28"/>
          <w:szCs w:val="28"/>
          <w:rtl/>
        </w:rPr>
        <w:t xml:space="preserve"> كما هدفت </w:t>
      </w:r>
      <w:r w:rsidR="00320ACE">
        <w:rPr>
          <w:rFonts w:ascii="Traditional Arabic" w:hAnsi="Traditional Arabic" w:cs="Traditional Arabic" w:hint="cs"/>
          <w:sz w:val="28"/>
          <w:szCs w:val="28"/>
          <w:rtl/>
        </w:rPr>
        <w:t xml:space="preserve">دراسة لافي (2017) </w:t>
      </w:r>
      <w:r w:rsidR="009527DD">
        <w:rPr>
          <w:rFonts w:ascii="Traditional Arabic" w:hAnsi="Traditional Arabic" w:cs="Traditional Arabic" w:hint="cs"/>
          <w:sz w:val="28"/>
          <w:szCs w:val="28"/>
          <w:rtl/>
        </w:rPr>
        <w:t xml:space="preserve">إلى </w:t>
      </w:r>
      <w:r w:rsidR="00946625">
        <w:rPr>
          <w:rFonts w:ascii="Traditional Arabic" w:hAnsi="Traditional Arabic" w:cs="Traditional Arabic" w:hint="cs"/>
          <w:sz w:val="28"/>
          <w:szCs w:val="28"/>
          <w:rtl/>
        </w:rPr>
        <w:t>التعرف على</w:t>
      </w:r>
      <w:r w:rsidR="00320ACE">
        <w:rPr>
          <w:rFonts w:ascii="Traditional Arabic" w:hAnsi="Traditional Arabic" w:cs="Traditional Arabic" w:hint="cs"/>
          <w:sz w:val="28"/>
          <w:szCs w:val="28"/>
          <w:rtl/>
        </w:rPr>
        <w:t xml:space="preserve"> العلاقة بين الكفاءة الاجتماعية وتوكيد الذات والمطبقة على (377) طالبًا وطالبة</w:t>
      </w:r>
      <w:r w:rsidR="009527DD">
        <w:rPr>
          <w:rFonts w:ascii="Traditional Arabic" w:hAnsi="Traditional Arabic" w:cs="Traditional Arabic" w:hint="cs"/>
          <w:sz w:val="28"/>
          <w:szCs w:val="28"/>
          <w:rtl/>
        </w:rPr>
        <w:t>ً من الصف التاسع إ</w:t>
      </w:r>
      <w:r w:rsidR="00320ACE">
        <w:rPr>
          <w:rFonts w:ascii="Traditional Arabic" w:hAnsi="Traditional Arabic" w:cs="Traditional Arabic" w:hint="cs"/>
          <w:sz w:val="28"/>
          <w:szCs w:val="28"/>
          <w:rtl/>
        </w:rPr>
        <w:t>عدادي والصف الحادي عشر الثانوي، كان (202) منهم إناث</w:t>
      </w:r>
      <w:r w:rsidR="009527DD">
        <w:rPr>
          <w:rFonts w:ascii="Traditional Arabic" w:hAnsi="Traditional Arabic" w:cs="Traditional Arabic" w:hint="cs"/>
          <w:sz w:val="28"/>
          <w:szCs w:val="28"/>
          <w:rtl/>
        </w:rPr>
        <w:t>ًا</w:t>
      </w:r>
      <w:r w:rsidR="00320ACE">
        <w:rPr>
          <w:rFonts w:ascii="Traditional Arabic" w:hAnsi="Traditional Arabic" w:cs="Traditional Arabic" w:hint="cs"/>
          <w:sz w:val="28"/>
          <w:szCs w:val="28"/>
          <w:rtl/>
        </w:rPr>
        <w:t>. ودلت النتائج على وجود علاقة ارتباطية موجبة بين توكيد الذات والكفاءة الاجتماعية، كما كان مستوى توكيد الذات متوسط</w:t>
      </w:r>
      <w:r w:rsidR="009527DD">
        <w:rPr>
          <w:rFonts w:ascii="Traditional Arabic" w:hAnsi="Traditional Arabic" w:cs="Traditional Arabic" w:hint="cs"/>
          <w:sz w:val="28"/>
          <w:szCs w:val="28"/>
          <w:rtl/>
        </w:rPr>
        <w:t>ًا</w:t>
      </w:r>
      <w:r w:rsidR="00320ACE">
        <w:rPr>
          <w:rFonts w:ascii="Traditional Arabic" w:hAnsi="Traditional Arabic" w:cs="Traditional Arabic" w:hint="cs"/>
          <w:sz w:val="28"/>
          <w:szCs w:val="28"/>
          <w:rtl/>
        </w:rPr>
        <w:t xml:space="preserve"> لدى أفراد العينة، وكان هناك فروق في توكيد الذات بين الجنسين في ات</w:t>
      </w:r>
      <w:r w:rsidR="00C70B3F">
        <w:rPr>
          <w:rFonts w:ascii="Traditional Arabic" w:hAnsi="Traditional Arabic" w:cs="Traditional Arabic" w:hint="cs"/>
          <w:sz w:val="28"/>
          <w:szCs w:val="28"/>
          <w:rtl/>
        </w:rPr>
        <w:t>جاه الإناث، وعدم وجود فروق تبعًا</w:t>
      </w:r>
      <w:r w:rsidR="00320ACE">
        <w:rPr>
          <w:rFonts w:ascii="Traditional Arabic" w:hAnsi="Traditional Arabic" w:cs="Traditional Arabic" w:hint="cs"/>
          <w:sz w:val="28"/>
          <w:szCs w:val="28"/>
          <w:rtl/>
        </w:rPr>
        <w:t xml:space="preserve"> للصف الدراسي.</w:t>
      </w:r>
    </w:p>
    <w:p w:rsidR="00A12048" w:rsidRDefault="00487C62" w:rsidP="009527DD">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527DD">
        <w:rPr>
          <w:rFonts w:ascii="Traditional Arabic" w:hAnsi="Traditional Arabic" w:cs="Traditional Arabic" w:hint="cs"/>
          <w:sz w:val="28"/>
          <w:szCs w:val="28"/>
          <w:rtl/>
        </w:rPr>
        <w:t>و</w:t>
      </w:r>
      <w:r w:rsidR="00A12048">
        <w:rPr>
          <w:rFonts w:ascii="Traditional Arabic" w:hAnsi="Traditional Arabic" w:cs="Traditional Arabic" w:hint="cs"/>
          <w:sz w:val="28"/>
          <w:szCs w:val="28"/>
          <w:rtl/>
        </w:rPr>
        <w:t xml:space="preserve">هدفت دراسة </w:t>
      </w:r>
      <w:proofErr w:type="spellStart"/>
      <w:r w:rsidR="00A12048">
        <w:rPr>
          <w:rFonts w:ascii="Traditional Arabic" w:hAnsi="Traditional Arabic" w:cs="Traditional Arabic" w:hint="cs"/>
          <w:sz w:val="28"/>
          <w:szCs w:val="28"/>
          <w:rtl/>
        </w:rPr>
        <w:t>المنيزل</w:t>
      </w:r>
      <w:proofErr w:type="spellEnd"/>
      <w:r w:rsidR="00A12048">
        <w:rPr>
          <w:rFonts w:ascii="Traditional Arabic" w:hAnsi="Traditional Arabic" w:cs="Traditional Arabic" w:hint="cs"/>
          <w:sz w:val="28"/>
          <w:szCs w:val="28"/>
          <w:rtl/>
        </w:rPr>
        <w:t xml:space="preserve"> (2017) إلى التعرف على العلاقة بين توكيد الذات و</w:t>
      </w:r>
      <w:r w:rsidR="00500587">
        <w:rPr>
          <w:rFonts w:ascii="Traditional Arabic" w:hAnsi="Traditional Arabic" w:cs="Traditional Arabic" w:hint="cs"/>
          <w:sz w:val="28"/>
          <w:szCs w:val="28"/>
          <w:rtl/>
        </w:rPr>
        <w:t>إدمان</w:t>
      </w:r>
      <w:r w:rsidR="00A12048">
        <w:rPr>
          <w:rFonts w:ascii="Traditional Arabic" w:hAnsi="Traditional Arabic" w:cs="Traditional Arabic" w:hint="cs"/>
          <w:sz w:val="28"/>
          <w:szCs w:val="28"/>
          <w:rtl/>
        </w:rPr>
        <w:t xml:space="preserve"> مواقع </w:t>
      </w:r>
      <w:r w:rsidR="00500587">
        <w:rPr>
          <w:rFonts w:ascii="Traditional Arabic" w:hAnsi="Traditional Arabic" w:cs="Traditional Arabic" w:hint="cs"/>
          <w:sz w:val="28"/>
          <w:szCs w:val="28"/>
          <w:rtl/>
        </w:rPr>
        <w:t>التواصل الاجتماعي والاستقواء الإلك</w:t>
      </w:r>
      <w:r w:rsidR="00A12048">
        <w:rPr>
          <w:rFonts w:ascii="Traditional Arabic" w:hAnsi="Traditional Arabic" w:cs="Traditional Arabic" w:hint="cs"/>
          <w:sz w:val="28"/>
          <w:szCs w:val="28"/>
          <w:rtl/>
        </w:rPr>
        <w:t>ت</w:t>
      </w:r>
      <w:r w:rsidR="00500587">
        <w:rPr>
          <w:rFonts w:ascii="Traditional Arabic" w:hAnsi="Traditional Arabic" w:cs="Traditional Arabic" w:hint="cs"/>
          <w:sz w:val="28"/>
          <w:szCs w:val="28"/>
          <w:rtl/>
        </w:rPr>
        <w:t>ر</w:t>
      </w:r>
      <w:r w:rsidR="00A12048">
        <w:rPr>
          <w:rFonts w:ascii="Traditional Arabic" w:hAnsi="Traditional Arabic" w:cs="Traditional Arabic" w:hint="cs"/>
          <w:sz w:val="28"/>
          <w:szCs w:val="28"/>
          <w:rtl/>
        </w:rPr>
        <w:t>وني لدى عينة من (750) طالبًا وطالبة</w:t>
      </w:r>
      <w:r w:rsidR="009527DD">
        <w:rPr>
          <w:rFonts w:ascii="Traditional Arabic" w:hAnsi="Traditional Arabic" w:cs="Traditional Arabic" w:hint="cs"/>
          <w:sz w:val="28"/>
          <w:szCs w:val="28"/>
          <w:rtl/>
        </w:rPr>
        <w:t>ً</w:t>
      </w:r>
      <w:r w:rsidR="00A12048">
        <w:rPr>
          <w:rFonts w:ascii="Traditional Arabic" w:hAnsi="Traditional Arabic" w:cs="Traditional Arabic" w:hint="cs"/>
          <w:sz w:val="28"/>
          <w:szCs w:val="28"/>
          <w:rtl/>
        </w:rPr>
        <w:t xml:space="preserve"> من الجامعات الأردنية. ودلت النتائج على وجود علاقة ارتب</w:t>
      </w:r>
      <w:r w:rsidR="00AD308F">
        <w:rPr>
          <w:rFonts w:ascii="Traditional Arabic" w:hAnsi="Traditional Arabic" w:cs="Traditional Arabic" w:hint="cs"/>
          <w:sz w:val="28"/>
          <w:szCs w:val="28"/>
          <w:rtl/>
        </w:rPr>
        <w:t xml:space="preserve">اطية سالبة دالة بين </w:t>
      </w:r>
      <w:r w:rsidR="00AD308F">
        <w:rPr>
          <w:rFonts w:ascii="Traditional Arabic" w:hAnsi="Traditional Arabic" w:cs="Traditional Arabic" w:hint="cs"/>
          <w:sz w:val="28"/>
          <w:szCs w:val="28"/>
          <w:rtl/>
        </w:rPr>
        <w:lastRenderedPageBreak/>
        <w:t xml:space="preserve">توكيد الذات </w:t>
      </w:r>
      <w:r w:rsidR="009527DD">
        <w:rPr>
          <w:rFonts w:ascii="Traditional Arabic" w:hAnsi="Traditional Arabic" w:cs="Traditional Arabic" w:hint="cs"/>
          <w:sz w:val="28"/>
          <w:szCs w:val="28"/>
          <w:rtl/>
        </w:rPr>
        <w:t>والاستقواء الإ</w:t>
      </w:r>
      <w:r w:rsidR="00A12048">
        <w:rPr>
          <w:rFonts w:ascii="Traditional Arabic" w:hAnsi="Traditional Arabic" w:cs="Traditional Arabic" w:hint="cs"/>
          <w:sz w:val="28"/>
          <w:szCs w:val="28"/>
          <w:rtl/>
        </w:rPr>
        <w:t xml:space="preserve">لكتروني، كما استطاع توكيد الذات </w:t>
      </w:r>
      <w:r w:rsidR="00AD2A29">
        <w:rPr>
          <w:rFonts w:ascii="Traditional Arabic" w:hAnsi="Traditional Arabic" w:cs="Traditional Arabic" w:hint="cs"/>
          <w:sz w:val="28"/>
          <w:szCs w:val="28"/>
          <w:rtl/>
        </w:rPr>
        <w:t xml:space="preserve">والإدمان على الإنترنت التنبؤ </w:t>
      </w:r>
      <w:r w:rsidR="009527DD">
        <w:rPr>
          <w:rFonts w:ascii="Traditional Arabic" w:hAnsi="Traditional Arabic" w:cs="Traditional Arabic" w:hint="cs"/>
          <w:sz w:val="28"/>
          <w:szCs w:val="28"/>
          <w:rtl/>
        </w:rPr>
        <w:t>بالاستقواء الإ</w:t>
      </w:r>
      <w:r w:rsidR="00AD2A29">
        <w:rPr>
          <w:rFonts w:ascii="Traditional Arabic" w:hAnsi="Traditional Arabic" w:cs="Traditional Arabic" w:hint="cs"/>
          <w:sz w:val="28"/>
          <w:szCs w:val="28"/>
          <w:rtl/>
        </w:rPr>
        <w:t>لكتروني</w:t>
      </w:r>
      <w:r w:rsidR="00500587">
        <w:rPr>
          <w:rFonts w:ascii="Traditional Arabic" w:hAnsi="Traditional Arabic" w:cs="Traditional Arabic" w:hint="cs"/>
          <w:sz w:val="28"/>
          <w:szCs w:val="28"/>
          <w:rtl/>
        </w:rPr>
        <w:t>،</w:t>
      </w:r>
      <w:r w:rsidR="00A73AC3">
        <w:rPr>
          <w:rFonts w:ascii="Traditional Arabic" w:hAnsi="Traditional Arabic" w:cs="Traditional Arabic" w:hint="cs"/>
          <w:sz w:val="28"/>
          <w:szCs w:val="28"/>
          <w:rtl/>
        </w:rPr>
        <w:t xml:space="preserve"> ودلت النتائج بوجه عام على أن مستوى توكيد الذات بأبعاده المختلفة كان متوسطًا لدى </w:t>
      </w:r>
      <w:r w:rsidR="00AD2A29">
        <w:rPr>
          <w:rFonts w:ascii="Traditional Arabic" w:hAnsi="Traditional Arabic" w:cs="Traditional Arabic" w:hint="cs"/>
          <w:sz w:val="28"/>
          <w:szCs w:val="28"/>
          <w:rtl/>
        </w:rPr>
        <w:t>أفراد الع</w:t>
      </w:r>
      <w:r w:rsidR="00A73AC3">
        <w:rPr>
          <w:rFonts w:ascii="Traditional Arabic" w:hAnsi="Traditional Arabic" w:cs="Traditional Arabic" w:hint="cs"/>
          <w:sz w:val="28"/>
          <w:szCs w:val="28"/>
          <w:rtl/>
        </w:rPr>
        <w:t>ي</w:t>
      </w:r>
      <w:r w:rsidR="00AD2A29">
        <w:rPr>
          <w:rFonts w:ascii="Traditional Arabic" w:hAnsi="Traditional Arabic" w:cs="Traditional Arabic" w:hint="cs"/>
          <w:sz w:val="28"/>
          <w:szCs w:val="28"/>
          <w:rtl/>
        </w:rPr>
        <w:t>ن</w:t>
      </w:r>
      <w:r w:rsidR="00A73AC3">
        <w:rPr>
          <w:rFonts w:ascii="Traditional Arabic" w:hAnsi="Traditional Arabic" w:cs="Traditional Arabic" w:hint="cs"/>
          <w:sz w:val="28"/>
          <w:szCs w:val="28"/>
          <w:rtl/>
        </w:rPr>
        <w:t>ة.</w:t>
      </w:r>
    </w:p>
    <w:p w:rsidR="00196932" w:rsidRDefault="00487C62"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وفي </w:t>
      </w:r>
      <w:r w:rsidR="004254C3">
        <w:rPr>
          <w:rFonts w:ascii="Traditional Arabic" w:hAnsi="Traditional Arabic" w:cs="Traditional Arabic" w:hint="cs"/>
          <w:sz w:val="28"/>
          <w:szCs w:val="28"/>
          <w:rtl/>
        </w:rPr>
        <w:t>المجتمع السعودي</w:t>
      </w:r>
      <w:r>
        <w:rPr>
          <w:rFonts w:ascii="Traditional Arabic" w:hAnsi="Traditional Arabic" w:cs="Traditional Arabic" w:hint="cs"/>
          <w:sz w:val="28"/>
          <w:szCs w:val="28"/>
          <w:rtl/>
        </w:rPr>
        <w:t xml:space="preserve"> هدفت </w:t>
      </w:r>
      <w:r w:rsidR="00196932">
        <w:rPr>
          <w:rFonts w:ascii="Traditional Arabic" w:hAnsi="Traditional Arabic" w:cs="Traditional Arabic" w:hint="cs"/>
          <w:sz w:val="28"/>
          <w:szCs w:val="28"/>
          <w:rtl/>
        </w:rPr>
        <w:t>دراسة العنزي (2011) إلى معرفة العلاقة بين توكيد الذات والذكاء الانفعالي، لدى (623) طالبًا وطالبة</w:t>
      </w:r>
      <w:r w:rsidR="009527DD">
        <w:rPr>
          <w:rFonts w:ascii="Traditional Arabic" w:hAnsi="Traditional Arabic" w:cs="Traditional Arabic" w:hint="cs"/>
          <w:sz w:val="28"/>
          <w:szCs w:val="28"/>
          <w:rtl/>
        </w:rPr>
        <w:t>ً</w:t>
      </w:r>
      <w:r w:rsidR="00196932">
        <w:rPr>
          <w:rFonts w:ascii="Traditional Arabic" w:hAnsi="Traditional Arabic" w:cs="Traditional Arabic" w:hint="cs"/>
          <w:sz w:val="28"/>
          <w:szCs w:val="28"/>
          <w:rtl/>
        </w:rPr>
        <w:t xml:space="preserve"> من جامعة الحدود الشمالية، كان (461) منهم إناث</w:t>
      </w:r>
      <w:r w:rsidR="009527DD">
        <w:rPr>
          <w:rFonts w:ascii="Traditional Arabic" w:hAnsi="Traditional Arabic" w:cs="Traditional Arabic" w:hint="cs"/>
          <w:sz w:val="28"/>
          <w:szCs w:val="28"/>
          <w:rtl/>
        </w:rPr>
        <w:t>ًا</w:t>
      </w:r>
      <w:r w:rsidR="00196932">
        <w:rPr>
          <w:rFonts w:ascii="Traditional Arabic" w:hAnsi="Traditional Arabic" w:cs="Traditional Arabic" w:hint="cs"/>
          <w:sz w:val="28"/>
          <w:szCs w:val="28"/>
          <w:rtl/>
        </w:rPr>
        <w:t>. ودلت النتائج على وجود علاقة ارتباطية موجبة دالة بين توكيد الذات وال</w:t>
      </w:r>
      <w:r w:rsidR="009527DD">
        <w:rPr>
          <w:rFonts w:ascii="Traditional Arabic" w:hAnsi="Traditional Arabic" w:cs="Traditional Arabic" w:hint="cs"/>
          <w:sz w:val="28"/>
          <w:szCs w:val="28"/>
          <w:rtl/>
        </w:rPr>
        <w:t>ذكاء الانفعالي، كما استطاع بُعدا</w:t>
      </w:r>
      <w:r w:rsidR="00196932">
        <w:rPr>
          <w:rFonts w:ascii="Traditional Arabic" w:hAnsi="Traditional Arabic" w:cs="Traditional Arabic" w:hint="cs"/>
          <w:sz w:val="28"/>
          <w:szCs w:val="28"/>
          <w:rtl/>
        </w:rPr>
        <w:t xml:space="preserve"> الذكاء الانفعالي (إدارة الذات غير المعرفية، والبراعة الاجتماعية) التنبؤ بتوكيد الذات. كما دلت النتائج على ارتفاع مستوى توكيد الذات لدى أفراد العينة، ووجود فروق في توكيد الذات بين الجنسين في اتجاه الذكور، وبين المستويات الدراسية في اتجاه المستو</w:t>
      </w:r>
      <w:r>
        <w:rPr>
          <w:rFonts w:ascii="Traditional Arabic" w:hAnsi="Traditional Arabic" w:cs="Traditional Arabic" w:hint="cs"/>
          <w:sz w:val="28"/>
          <w:szCs w:val="28"/>
          <w:rtl/>
        </w:rPr>
        <w:t>ى الرابع، مع عدم وجود فروق تبعًا</w:t>
      </w:r>
      <w:r w:rsidR="00196932">
        <w:rPr>
          <w:rFonts w:ascii="Traditional Arabic" w:hAnsi="Traditional Arabic" w:cs="Traditional Arabic" w:hint="cs"/>
          <w:sz w:val="28"/>
          <w:szCs w:val="28"/>
          <w:rtl/>
        </w:rPr>
        <w:t xml:space="preserve"> للتخصص.</w:t>
      </w:r>
    </w:p>
    <w:p w:rsidR="00981D7F" w:rsidRPr="00981D7F" w:rsidRDefault="00981D7F" w:rsidP="00961BA4">
      <w:pPr>
        <w:jc w:val="both"/>
        <w:rPr>
          <w:rFonts w:ascii="Traditional Arabic" w:hAnsi="Traditional Arabic" w:cs="Traditional Arabic"/>
          <w:sz w:val="28"/>
          <w:szCs w:val="28"/>
          <w:rtl/>
        </w:rPr>
      </w:pPr>
      <w:r w:rsidRPr="00981D7F">
        <w:rPr>
          <w:rFonts w:ascii="Traditional Arabic" w:hAnsi="Traditional Arabic" w:cs="Traditional Arabic" w:hint="cs"/>
          <w:sz w:val="28"/>
          <w:szCs w:val="28"/>
          <w:rtl/>
        </w:rPr>
        <w:t>(</w:t>
      </w:r>
      <w:r>
        <w:rPr>
          <w:rFonts w:ascii="Traditional Arabic" w:hAnsi="Traditional Arabic" w:cs="Traditional Arabic" w:hint="cs"/>
          <w:sz w:val="28"/>
          <w:szCs w:val="28"/>
          <w:rtl/>
        </w:rPr>
        <w:t>ج</w:t>
      </w:r>
      <w:r w:rsidRPr="00981D7F">
        <w:rPr>
          <w:rFonts w:ascii="Traditional Arabic" w:hAnsi="Traditional Arabic" w:cs="Traditional Arabic" w:hint="cs"/>
          <w:sz w:val="28"/>
          <w:szCs w:val="28"/>
          <w:rtl/>
        </w:rPr>
        <w:t xml:space="preserve">) </w:t>
      </w:r>
      <w:r>
        <w:rPr>
          <w:rFonts w:ascii="Traditional Arabic" w:hAnsi="Traditional Arabic" w:cs="Traditional Arabic" w:hint="cs"/>
          <w:sz w:val="28"/>
          <w:szCs w:val="28"/>
          <w:u w:val="single"/>
          <w:rtl/>
        </w:rPr>
        <w:t>دراسات بحثت في تقدير</w:t>
      </w:r>
      <w:r w:rsidRPr="00981D7F">
        <w:rPr>
          <w:rFonts w:ascii="Traditional Arabic" w:hAnsi="Traditional Arabic" w:cs="Traditional Arabic" w:hint="cs"/>
          <w:sz w:val="28"/>
          <w:szCs w:val="28"/>
          <w:u w:val="single"/>
          <w:rtl/>
        </w:rPr>
        <w:t xml:space="preserve"> الذات</w:t>
      </w:r>
      <w:r w:rsidRPr="00981D7F">
        <w:rPr>
          <w:rFonts w:ascii="Traditional Arabic" w:hAnsi="Traditional Arabic" w:cs="Traditional Arabic" w:hint="cs"/>
          <w:sz w:val="28"/>
          <w:szCs w:val="28"/>
          <w:rtl/>
        </w:rPr>
        <w:t>:</w:t>
      </w:r>
    </w:p>
    <w:p w:rsidR="004B19A2" w:rsidRDefault="00981D7F" w:rsidP="00C70B3F">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53832">
        <w:rPr>
          <w:rFonts w:ascii="Traditional Arabic" w:hAnsi="Traditional Arabic" w:cs="Traditional Arabic" w:hint="cs"/>
          <w:sz w:val="28"/>
          <w:szCs w:val="28"/>
          <w:rtl/>
        </w:rPr>
        <w:t xml:space="preserve">حاولت دراسة </w:t>
      </w:r>
      <w:proofErr w:type="spellStart"/>
      <w:r w:rsidR="00753832">
        <w:rPr>
          <w:rFonts w:ascii="Traditional Arabic" w:hAnsi="Traditional Arabic" w:cs="Traditional Arabic" w:hint="cs"/>
          <w:sz w:val="28"/>
          <w:szCs w:val="28"/>
          <w:rtl/>
        </w:rPr>
        <w:t>سرميني</w:t>
      </w:r>
      <w:proofErr w:type="spellEnd"/>
      <w:r w:rsidR="00753832">
        <w:rPr>
          <w:rFonts w:ascii="Traditional Arabic" w:hAnsi="Traditional Arabic" w:cs="Traditional Arabic" w:hint="cs"/>
          <w:sz w:val="28"/>
          <w:szCs w:val="28"/>
          <w:rtl/>
        </w:rPr>
        <w:t xml:space="preserve"> وياسين وسري (2010) </w:t>
      </w:r>
      <w:r>
        <w:rPr>
          <w:rFonts w:ascii="Traditional Arabic" w:hAnsi="Traditional Arabic" w:cs="Traditional Arabic" w:hint="cs"/>
          <w:sz w:val="28"/>
          <w:szCs w:val="28"/>
          <w:rtl/>
        </w:rPr>
        <w:t xml:space="preserve">في المجتمع المصري </w:t>
      </w:r>
      <w:r w:rsidR="00753832">
        <w:rPr>
          <w:rFonts w:ascii="Traditional Arabic" w:hAnsi="Traditional Arabic" w:cs="Traditional Arabic" w:hint="cs"/>
          <w:sz w:val="28"/>
          <w:szCs w:val="28"/>
          <w:rtl/>
        </w:rPr>
        <w:t>التعرف على ال</w:t>
      </w:r>
      <w:r w:rsidR="009527DD">
        <w:rPr>
          <w:rFonts w:ascii="Traditional Arabic" w:hAnsi="Traditional Arabic" w:cs="Traditional Arabic" w:hint="cs"/>
          <w:sz w:val="28"/>
          <w:szCs w:val="28"/>
          <w:rtl/>
        </w:rPr>
        <w:t>علاقة بين تقدير الذات وإدمان الإ</w:t>
      </w:r>
      <w:r w:rsidR="00753832">
        <w:rPr>
          <w:rFonts w:ascii="Traditional Arabic" w:hAnsi="Traditional Arabic" w:cs="Traditional Arabic" w:hint="cs"/>
          <w:sz w:val="28"/>
          <w:szCs w:val="28"/>
          <w:rtl/>
        </w:rPr>
        <w:t>نترنت لدى (151) طالبًا وطالبة</w:t>
      </w:r>
      <w:r w:rsidR="009527DD">
        <w:rPr>
          <w:rFonts w:ascii="Traditional Arabic" w:hAnsi="Traditional Arabic" w:cs="Traditional Arabic" w:hint="cs"/>
          <w:sz w:val="28"/>
          <w:szCs w:val="28"/>
          <w:rtl/>
        </w:rPr>
        <w:t>ً</w:t>
      </w:r>
      <w:r w:rsidR="00753832">
        <w:rPr>
          <w:rFonts w:ascii="Traditional Arabic" w:hAnsi="Traditional Arabic" w:cs="Traditional Arabic" w:hint="cs"/>
          <w:sz w:val="28"/>
          <w:szCs w:val="28"/>
          <w:rtl/>
        </w:rPr>
        <w:t xml:space="preserve"> من جامعة عين شمس، كان (93) منهم إناث</w:t>
      </w:r>
      <w:r w:rsidR="009527DD">
        <w:rPr>
          <w:rFonts w:ascii="Traditional Arabic" w:hAnsi="Traditional Arabic" w:cs="Traditional Arabic" w:hint="cs"/>
          <w:sz w:val="28"/>
          <w:szCs w:val="28"/>
          <w:rtl/>
        </w:rPr>
        <w:t>ًا</w:t>
      </w:r>
      <w:r w:rsidR="00753832">
        <w:rPr>
          <w:rFonts w:ascii="Traditional Arabic" w:hAnsi="Traditional Arabic" w:cs="Traditional Arabic" w:hint="cs"/>
          <w:sz w:val="28"/>
          <w:szCs w:val="28"/>
          <w:rtl/>
        </w:rPr>
        <w:t>. ودلت النتائج على قدرة تقدير الذات على التنبؤ بالإدمان على الإنترنت.</w:t>
      </w:r>
      <w:r w:rsidR="003C7B26">
        <w:rPr>
          <w:rFonts w:ascii="Traditional Arabic" w:hAnsi="Traditional Arabic" w:cs="Traditional Arabic" w:hint="cs"/>
          <w:sz w:val="28"/>
          <w:szCs w:val="28"/>
          <w:rtl/>
        </w:rPr>
        <w:t xml:space="preserve"> كما حاولت </w:t>
      </w:r>
      <w:r w:rsidR="004B19A2">
        <w:rPr>
          <w:rFonts w:ascii="Traditional Arabic" w:hAnsi="Traditional Arabic" w:cs="Traditional Arabic" w:hint="cs"/>
          <w:sz w:val="28"/>
          <w:szCs w:val="28"/>
          <w:rtl/>
        </w:rPr>
        <w:t xml:space="preserve">دراسة النجار والصرايرة وأبو درويش (2011) </w:t>
      </w:r>
      <w:r w:rsidR="003C7B26">
        <w:rPr>
          <w:rFonts w:ascii="Traditional Arabic" w:hAnsi="Traditional Arabic" w:cs="Traditional Arabic" w:hint="cs"/>
          <w:sz w:val="28"/>
          <w:szCs w:val="28"/>
          <w:rtl/>
        </w:rPr>
        <w:t>في المجتمع الأردني</w:t>
      </w:r>
      <w:r w:rsidR="004B19A2">
        <w:rPr>
          <w:rFonts w:ascii="Traditional Arabic" w:hAnsi="Traditional Arabic" w:cs="Traditional Arabic" w:hint="cs"/>
          <w:sz w:val="28"/>
          <w:szCs w:val="28"/>
          <w:rtl/>
        </w:rPr>
        <w:t xml:space="preserve"> التعرف على المساندة الاجتماعية وتقدير الذات والوحدة النفسية وعلاقتها بالتحصيل الأكاديمي والمستوى الدراسي والجنس، والمطبقة على (300) طالب وطالبة</w:t>
      </w:r>
      <w:r w:rsidR="003C7B26">
        <w:rPr>
          <w:rFonts w:ascii="Traditional Arabic" w:hAnsi="Traditional Arabic" w:cs="Traditional Arabic" w:hint="cs"/>
          <w:sz w:val="28"/>
          <w:szCs w:val="28"/>
          <w:rtl/>
        </w:rPr>
        <w:t xml:space="preserve"> في جامعة مؤته</w:t>
      </w:r>
      <w:r w:rsidR="004B19A2">
        <w:rPr>
          <w:rFonts w:ascii="Traditional Arabic" w:hAnsi="Traditional Arabic" w:cs="Traditional Arabic" w:hint="cs"/>
          <w:sz w:val="28"/>
          <w:szCs w:val="28"/>
          <w:rtl/>
        </w:rPr>
        <w:t xml:space="preserve">، </w:t>
      </w:r>
      <w:r w:rsidR="00C068D8">
        <w:rPr>
          <w:rFonts w:ascii="Traditional Arabic" w:hAnsi="Traditional Arabic" w:cs="Traditional Arabic" w:hint="cs"/>
          <w:sz w:val="28"/>
          <w:szCs w:val="28"/>
          <w:rtl/>
        </w:rPr>
        <w:t xml:space="preserve">كان </w:t>
      </w:r>
      <w:r w:rsidR="004B19A2">
        <w:rPr>
          <w:rFonts w:ascii="Traditional Arabic" w:hAnsi="Traditional Arabic" w:cs="Traditional Arabic" w:hint="cs"/>
          <w:sz w:val="28"/>
          <w:szCs w:val="28"/>
          <w:rtl/>
        </w:rPr>
        <w:t>(213) منهم إناث</w:t>
      </w:r>
      <w:r w:rsidR="009527DD">
        <w:rPr>
          <w:rFonts w:ascii="Traditional Arabic" w:hAnsi="Traditional Arabic" w:cs="Traditional Arabic" w:hint="cs"/>
          <w:sz w:val="28"/>
          <w:szCs w:val="28"/>
          <w:rtl/>
        </w:rPr>
        <w:t>ًا</w:t>
      </w:r>
      <w:r w:rsidR="004B19A2">
        <w:rPr>
          <w:rFonts w:ascii="Traditional Arabic" w:hAnsi="Traditional Arabic" w:cs="Traditional Arabic" w:hint="cs"/>
          <w:sz w:val="28"/>
          <w:szCs w:val="28"/>
          <w:rtl/>
        </w:rPr>
        <w:t>. ودلت النتائج على وجود علاقة ارتباطية موجبة ودالة ما بين تقدير الذات وكل من المعدل التراكمي والمساندة الاجتماعية</w:t>
      </w:r>
      <w:r w:rsidR="004254C3">
        <w:rPr>
          <w:rFonts w:ascii="Traditional Arabic" w:hAnsi="Traditional Arabic" w:cs="Traditional Arabic" w:hint="cs"/>
          <w:sz w:val="28"/>
          <w:szCs w:val="28"/>
          <w:rtl/>
        </w:rPr>
        <w:t xml:space="preserve"> وعلاقة سالبة مع الوحدة النفسية،</w:t>
      </w:r>
      <w:r w:rsidR="004B19A2">
        <w:rPr>
          <w:rFonts w:ascii="Traditional Arabic" w:hAnsi="Traditional Arabic" w:cs="Traditional Arabic" w:hint="cs"/>
          <w:sz w:val="28"/>
          <w:szCs w:val="28"/>
          <w:rtl/>
        </w:rPr>
        <w:t xml:space="preserve"> كما كان هناك فروق دالة في مستوى تقدير الذات تبعًا للنوع والمستوى الدراسي</w:t>
      </w:r>
      <w:r w:rsidR="009527DD">
        <w:rPr>
          <w:rFonts w:ascii="Traditional Arabic" w:hAnsi="Traditional Arabic" w:cs="Traditional Arabic" w:hint="cs"/>
          <w:sz w:val="28"/>
          <w:szCs w:val="28"/>
          <w:rtl/>
        </w:rPr>
        <w:t>،</w:t>
      </w:r>
      <w:r w:rsidR="004B19A2">
        <w:rPr>
          <w:rFonts w:ascii="Traditional Arabic" w:hAnsi="Traditional Arabic" w:cs="Traditional Arabic" w:hint="cs"/>
          <w:sz w:val="28"/>
          <w:szCs w:val="28"/>
          <w:rtl/>
        </w:rPr>
        <w:t xml:space="preserve"> لكن لا يوجد فروق دالة تبعًا للتفاعل بينهما. </w:t>
      </w:r>
    </w:p>
    <w:p w:rsidR="00CC21B8" w:rsidRDefault="00133796"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257E2B">
        <w:rPr>
          <w:rFonts w:ascii="Traditional Arabic" w:hAnsi="Traditional Arabic" w:cs="Traditional Arabic" w:hint="cs"/>
          <w:sz w:val="28"/>
          <w:szCs w:val="28"/>
          <w:rtl/>
        </w:rPr>
        <w:t xml:space="preserve">وفي المجتمع الفلسطيني هدفت </w:t>
      </w:r>
      <w:r w:rsidR="00CD7620">
        <w:rPr>
          <w:rFonts w:ascii="Traditional Arabic" w:hAnsi="Traditional Arabic" w:cs="Traditional Arabic" w:hint="cs"/>
          <w:sz w:val="28"/>
          <w:szCs w:val="28"/>
          <w:rtl/>
        </w:rPr>
        <w:t>دراسة شاهين وناصر (2014) التي حاولت معرفة العلاقة بين الاغتراب النفسي وتقدير الذات، ودور بعض المتغيرات في هذه العلاقة، وذلك على (950) مشارك</w:t>
      </w:r>
      <w:r w:rsidR="009527DD">
        <w:rPr>
          <w:rFonts w:ascii="Traditional Arabic" w:hAnsi="Traditional Arabic" w:cs="Traditional Arabic" w:hint="cs"/>
          <w:sz w:val="28"/>
          <w:szCs w:val="28"/>
          <w:rtl/>
        </w:rPr>
        <w:t>ًا</w:t>
      </w:r>
      <w:r w:rsidR="00CD7620">
        <w:rPr>
          <w:rFonts w:ascii="Traditional Arabic" w:hAnsi="Traditional Arabic" w:cs="Traditional Arabic" w:hint="cs"/>
          <w:sz w:val="28"/>
          <w:szCs w:val="28"/>
          <w:rtl/>
        </w:rPr>
        <w:t>، (57</w:t>
      </w:r>
      <w:r w:rsidR="00257E2B">
        <w:rPr>
          <w:rFonts w:ascii="Traditional Arabic" w:hAnsi="Traditional Arabic" w:cs="Traditional Arabic" w:hint="cs"/>
          <w:sz w:val="28"/>
          <w:szCs w:val="28"/>
          <w:rtl/>
        </w:rPr>
        <w:t>,</w:t>
      </w:r>
      <w:r w:rsidR="00CD7620">
        <w:rPr>
          <w:rFonts w:ascii="Traditional Arabic" w:hAnsi="Traditional Arabic" w:cs="Traditional Arabic" w:hint="cs"/>
          <w:sz w:val="28"/>
          <w:szCs w:val="28"/>
          <w:rtl/>
        </w:rPr>
        <w:t xml:space="preserve">8%) منهم إناث، </w:t>
      </w:r>
      <w:r w:rsidR="00257E2B">
        <w:rPr>
          <w:rFonts w:ascii="Traditional Arabic" w:hAnsi="Traditional Arabic" w:cs="Traditional Arabic" w:hint="cs"/>
          <w:sz w:val="28"/>
          <w:szCs w:val="28"/>
          <w:rtl/>
        </w:rPr>
        <w:t xml:space="preserve">كان </w:t>
      </w:r>
      <w:r w:rsidR="00CD7620">
        <w:rPr>
          <w:rFonts w:ascii="Traditional Arabic" w:hAnsi="Traditional Arabic" w:cs="Traditional Arabic" w:hint="cs"/>
          <w:sz w:val="28"/>
          <w:szCs w:val="28"/>
          <w:rtl/>
        </w:rPr>
        <w:t>(581) طالبًا وطالبةً من جا</w:t>
      </w:r>
      <w:r w:rsidR="00257E2B">
        <w:rPr>
          <w:rFonts w:ascii="Traditional Arabic" w:hAnsi="Traditional Arabic" w:cs="Traditional Arabic" w:hint="cs"/>
          <w:sz w:val="28"/>
          <w:szCs w:val="28"/>
          <w:rtl/>
        </w:rPr>
        <w:t>معة القدس، و(360) طالبًا وطالبة</w:t>
      </w:r>
      <w:r w:rsidR="00CD7620">
        <w:rPr>
          <w:rFonts w:ascii="Traditional Arabic" w:hAnsi="Traditional Arabic" w:cs="Traditional Arabic" w:hint="cs"/>
          <w:sz w:val="28"/>
          <w:szCs w:val="28"/>
          <w:rtl/>
        </w:rPr>
        <w:t xml:space="preserve"> من جامعة القدس المفتوحة. ودلت النتائج على وجود علاقة ارتباطيه عكسية دالة بين الاغتراب النفسي وتقدير الذات، كما كان هناك فروق في درجة تقدير الذات بين الجنسين في اتجاه الطالبات.</w:t>
      </w:r>
      <w:r>
        <w:rPr>
          <w:rFonts w:ascii="Traditional Arabic" w:hAnsi="Traditional Arabic" w:cs="Traditional Arabic" w:hint="cs"/>
          <w:sz w:val="28"/>
          <w:szCs w:val="28"/>
          <w:rtl/>
        </w:rPr>
        <w:t xml:space="preserve"> كما هدفت </w:t>
      </w:r>
      <w:r w:rsidR="00CC21B8">
        <w:rPr>
          <w:rFonts w:ascii="Traditional Arabic" w:hAnsi="Traditional Arabic" w:cs="Traditional Arabic" w:hint="cs"/>
          <w:sz w:val="28"/>
          <w:szCs w:val="28"/>
          <w:rtl/>
        </w:rPr>
        <w:t>دراسة علاء الدين (2015) إلى معرفة العلاقة بين العطف وتقدير الذات مع العافية النفسية، والمطبقة على (410) طالبًا وطالبةً من الجامعة الهاشمية بالأردن، كان (284) منهم إناث</w:t>
      </w:r>
      <w:r w:rsidR="009527DD">
        <w:rPr>
          <w:rFonts w:ascii="Traditional Arabic" w:hAnsi="Traditional Arabic" w:cs="Traditional Arabic" w:hint="cs"/>
          <w:sz w:val="28"/>
          <w:szCs w:val="28"/>
          <w:rtl/>
        </w:rPr>
        <w:t>ًا</w:t>
      </w:r>
      <w:r w:rsidR="00CC21B8">
        <w:rPr>
          <w:rFonts w:ascii="Traditional Arabic" w:hAnsi="Traditional Arabic" w:cs="Traditional Arabic" w:hint="cs"/>
          <w:sz w:val="28"/>
          <w:szCs w:val="28"/>
          <w:rtl/>
        </w:rPr>
        <w:t xml:space="preserve">. ودلت النتائج على وجود علاقة ارتباطية موجبة بين العطف على الذات وتقدير الذات، كما دلت النتائج على أن الأبعاد الفرعية (الحكم على الذات والتوحد المفرط مع الذات) لمقياس العطف على الذات كانت قادرة على التنبؤ بتقدير الذات وأعراض الاكتئاب. </w:t>
      </w:r>
    </w:p>
    <w:p w:rsidR="00E91B0F" w:rsidRDefault="0023313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وكبحث تجريبي هدفت </w:t>
      </w:r>
      <w:r w:rsidR="00E91B0F">
        <w:rPr>
          <w:rFonts w:ascii="Traditional Arabic" w:hAnsi="Traditional Arabic" w:cs="Traditional Arabic" w:hint="cs"/>
          <w:sz w:val="28"/>
          <w:szCs w:val="28"/>
          <w:rtl/>
        </w:rPr>
        <w:t>دراسة القعدان وداود (2015) إلى كشف مدى فاعلية برنامج معرفي سلوكي في خفض درجة القلق ورفع درجة تقدير الذات، حيث تكونت العينة من (34) طالبًا من الصفين التاسع والعاشر الأساسي في مدينة جرش ممن يعانون من اضطراب التصرف، وت</w:t>
      </w:r>
      <w:r w:rsidR="009527DD">
        <w:rPr>
          <w:rFonts w:ascii="Traditional Arabic" w:hAnsi="Traditional Arabic" w:cs="Traditional Arabic" w:hint="cs"/>
          <w:sz w:val="28"/>
          <w:szCs w:val="28"/>
          <w:rtl/>
        </w:rPr>
        <w:t>َ</w:t>
      </w:r>
      <w:r w:rsidR="00E91B0F">
        <w:rPr>
          <w:rFonts w:ascii="Traditional Arabic" w:hAnsi="Traditional Arabic" w:cs="Traditional Arabic" w:hint="cs"/>
          <w:sz w:val="28"/>
          <w:szCs w:val="28"/>
          <w:rtl/>
        </w:rPr>
        <w:t>م</w:t>
      </w:r>
      <w:r w:rsidR="00CF251D">
        <w:rPr>
          <w:rFonts w:ascii="Traditional Arabic" w:hAnsi="Traditional Arabic" w:cs="Traditional Arabic" w:hint="cs"/>
          <w:sz w:val="28"/>
          <w:szCs w:val="28"/>
          <w:rtl/>
        </w:rPr>
        <w:t>َّ</w:t>
      </w:r>
      <w:r w:rsidR="00E91B0F">
        <w:rPr>
          <w:rFonts w:ascii="Traditional Arabic" w:hAnsi="Traditional Arabic" w:cs="Traditional Arabic" w:hint="cs"/>
          <w:sz w:val="28"/>
          <w:szCs w:val="28"/>
          <w:rtl/>
        </w:rPr>
        <w:t xml:space="preserve"> توزيعهم إلى (17) طالبًا كمجموعة تجريبية خضعت للبرنامج، و(17) طالبًا كمجموعة ضابطة لم تخضع للبرنامج. ودلت النتائج على فاعلية البرنامج حيث انخفض القلق</w:t>
      </w:r>
      <w:r w:rsidR="00F922CA">
        <w:rPr>
          <w:rFonts w:ascii="Traditional Arabic" w:hAnsi="Traditional Arabic" w:cs="Traditional Arabic" w:hint="cs"/>
          <w:sz w:val="28"/>
          <w:szCs w:val="28"/>
          <w:rtl/>
        </w:rPr>
        <w:t xml:space="preserve"> وارتفع تقدير الذات لدى أفراد المجموعة التجريبية.</w:t>
      </w:r>
    </w:p>
    <w:p w:rsidR="00233137" w:rsidRDefault="0023313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كما قام </w:t>
      </w:r>
      <w:proofErr w:type="gramStart"/>
      <w:r w:rsidR="002F01F7">
        <w:rPr>
          <w:rFonts w:ascii="Traditional Arabic" w:hAnsi="Traditional Arabic" w:cs="Traditional Arabic" w:hint="cs"/>
          <w:sz w:val="28"/>
          <w:szCs w:val="28"/>
          <w:rtl/>
        </w:rPr>
        <w:t>عبدالعزيز</w:t>
      </w:r>
      <w:proofErr w:type="gramEnd"/>
      <w:r w:rsidR="002F01F7">
        <w:rPr>
          <w:rFonts w:ascii="Traditional Arabic" w:hAnsi="Traditional Arabic" w:cs="Traditional Arabic" w:hint="cs"/>
          <w:sz w:val="28"/>
          <w:szCs w:val="28"/>
          <w:rtl/>
        </w:rPr>
        <w:t xml:space="preserve"> والشيخ (2015) </w:t>
      </w:r>
      <w:r>
        <w:rPr>
          <w:rFonts w:ascii="Traditional Arabic" w:hAnsi="Traditional Arabic" w:cs="Traditional Arabic" w:hint="cs"/>
          <w:sz w:val="28"/>
          <w:szCs w:val="28"/>
          <w:rtl/>
        </w:rPr>
        <w:t>في السودان بدراسة</w:t>
      </w:r>
      <w:r w:rsidR="002F01F7">
        <w:rPr>
          <w:rFonts w:ascii="Traditional Arabic" w:hAnsi="Traditional Arabic" w:cs="Traditional Arabic" w:hint="cs"/>
          <w:sz w:val="28"/>
          <w:szCs w:val="28"/>
          <w:rtl/>
        </w:rPr>
        <w:t xml:space="preserve"> العلاقة بين تقدير الذات وسمات ال</w:t>
      </w:r>
      <w:r w:rsidR="00CF251D">
        <w:rPr>
          <w:rFonts w:ascii="Traditional Arabic" w:hAnsi="Traditional Arabic" w:cs="Traditional Arabic" w:hint="cs"/>
          <w:sz w:val="28"/>
          <w:szCs w:val="28"/>
          <w:rtl/>
        </w:rPr>
        <w:t>شخصية، والمطبقة على (500) طالبٍ</w:t>
      </w:r>
      <w:r w:rsidR="002F01F7">
        <w:rPr>
          <w:rFonts w:ascii="Traditional Arabic" w:hAnsi="Traditional Arabic" w:cs="Traditional Arabic" w:hint="cs"/>
          <w:sz w:val="28"/>
          <w:szCs w:val="28"/>
          <w:rtl/>
        </w:rPr>
        <w:t xml:space="preserve"> وطالبة</w:t>
      </w:r>
      <w:r w:rsidR="00CF251D">
        <w:rPr>
          <w:rFonts w:ascii="Traditional Arabic" w:hAnsi="Traditional Arabic" w:cs="Traditional Arabic" w:hint="cs"/>
          <w:sz w:val="28"/>
          <w:szCs w:val="28"/>
          <w:rtl/>
        </w:rPr>
        <w:t>ٍ</w:t>
      </w:r>
      <w:r w:rsidR="002F01F7">
        <w:rPr>
          <w:rFonts w:ascii="Traditional Arabic" w:hAnsi="Traditional Arabic" w:cs="Traditional Arabic" w:hint="cs"/>
          <w:sz w:val="28"/>
          <w:szCs w:val="28"/>
          <w:rtl/>
        </w:rPr>
        <w:t xml:space="preserve"> من جامعة الخرطوم، كان (317) منهم إناث</w:t>
      </w:r>
      <w:r w:rsidR="00CF251D">
        <w:rPr>
          <w:rFonts w:ascii="Traditional Arabic" w:hAnsi="Traditional Arabic" w:cs="Traditional Arabic" w:hint="cs"/>
          <w:sz w:val="28"/>
          <w:szCs w:val="28"/>
          <w:rtl/>
        </w:rPr>
        <w:t>ًا</w:t>
      </w:r>
      <w:r w:rsidR="002F01F7">
        <w:rPr>
          <w:rFonts w:ascii="Traditional Arabic" w:hAnsi="Traditional Arabic" w:cs="Traditional Arabic" w:hint="cs"/>
          <w:sz w:val="28"/>
          <w:szCs w:val="28"/>
          <w:rtl/>
        </w:rPr>
        <w:t xml:space="preserve">. ودلت النتائج على ارتفاع مستوى تقدير الذات لدى أفراد العينة، ووجود علاقة ارتباطية موجبة بين تقدير الذات وسمة الانبساطية، وعلاقة ارتباطية سالبة مع سمتي العصابية </w:t>
      </w:r>
      <w:proofErr w:type="spellStart"/>
      <w:r w:rsidR="002F01F7">
        <w:rPr>
          <w:rFonts w:ascii="Traditional Arabic" w:hAnsi="Traditional Arabic" w:cs="Traditional Arabic" w:hint="cs"/>
          <w:sz w:val="28"/>
          <w:szCs w:val="28"/>
          <w:rtl/>
        </w:rPr>
        <w:t>والذهانية</w:t>
      </w:r>
      <w:proofErr w:type="spellEnd"/>
      <w:r w:rsidR="002F01F7">
        <w:rPr>
          <w:rFonts w:ascii="Traditional Arabic" w:hAnsi="Traditional Arabic" w:cs="Traditional Arabic" w:hint="cs"/>
          <w:sz w:val="28"/>
          <w:szCs w:val="28"/>
          <w:rtl/>
        </w:rPr>
        <w:t>، ولم يكن هناك فروق في تقدير الذات بين الجنسين.</w:t>
      </w:r>
    </w:p>
    <w:p w:rsidR="00BF06DE" w:rsidRDefault="0023313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وفي المجتمع المصري هدفت </w:t>
      </w:r>
      <w:r w:rsidR="00901372">
        <w:rPr>
          <w:rFonts w:ascii="Traditional Arabic" w:hAnsi="Traditional Arabic" w:cs="Traditional Arabic" w:hint="cs"/>
          <w:sz w:val="28"/>
          <w:szCs w:val="28"/>
          <w:rtl/>
        </w:rPr>
        <w:t>دراسة عويضة (2016) إلى معرفة مدى قدرة الحنو على الذات وتقدير الذات في التنبؤ بجودة الحياة ال</w:t>
      </w:r>
      <w:r w:rsidR="00CF251D">
        <w:rPr>
          <w:rFonts w:ascii="Traditional Arabic" w:hAnsi="Traditional Arabic" w:cs="Traditional Arabic" w:hint="cs"/>
          <w:sz w:val="28"/>
          <w:szCs w:val="28"/>
          <w:rtl/>
        </w:rPr>
        <w:t>نفسية، والمطبقة على (200) طالبٍ وطالبةٍ</w:t>
      </w:r>
      <w:r w:rsidR="00901372">
        <w:rPr>
          <w:rFonts w:ascii="Traditional Arabic" w:hAnsi="Traditional Arabic" w:cs="Traditional Arabic" w:hint="cs"/>
          <w:sz w:val="28"/>
          <w:szCs w:val="28"/>
          <w:rtl/>
        </w:rPr>
        <w:t xml:space="preserve"> من جامعة السويس. ودلت النتائج على وجود علاقة ارتباطية موجبة ودالة بين جودة الحياة النفسية وكل من تقدير الذات والحنو على الذات، كما أنه يمكن التنبؤ بجودة الحياة النفسية من خلال تقدير الذات والحنو على الذات، لكن كان تقدير الذات أكثر قدرة</w:t>
      </w:r>
      <w:r w:rsidR="00CF251D">
        <w:rPr>
          <w:rFonts w:ascii="Traditional Arabic" w:hAnsi="Traditional Arabic" w:cs="Traditional Arabic" w:hint="cs"/>
          <w:sz w:val="28"/>
          <w:szCs w:val="28"/>
          <w:rtl/>
        </w:rPr>
        <w:t>ً</w:t>
      </w:r>
      <w:r w:rsidR="00901372">
        <w:rPr>
          <w:rFonts w:ascii="Traditional Arabic" w:hAnsi="Traditional Arabic" w:cs="Traditional Arabic" w:hint="cs"/>
          <w:sz w:val="28"/>
          <w:szCs w:val="28"/>
          <w:rtl/>
        </w:rPr>
        <w:t xml:space="preserve"> على هذا التنبؤ مقارنة بالحنو على الذات.</w:t>
      </w:r>
      <w:r>
        <w:rPr>
          <w:rFonts w:ascii="Traditional Arabic" w:hAnsi="Traditional Arabic" w:cs="Traditional Arabic" w:hint="cs"/>
          <w:sz w:val="28"/>
          <w:szCs w:val="28"/>
          <w:rtl/>
        </w:rPr>
        <w:t xml:space="preserve"> كما هدفت </w:t>
      </w:r>
      <w:r w:rsidR="00BF06DE" w:rsidRPr="00BF06DE">
        <w:rPr>
          <w:rFonts w:ascii="Traditional Arabic" w:hAnsi="Traditional Arabic" w:cs="Traditional Arabic" w:hint="cs"/>
          <w:sz w:val="28"/>
          <w:szCs w:val="28"/>
          <w:rtl/>
        </w:rPr>
        <w:t xml:space="preserve">دراسة أبو ناهية (2016) </w:t>
      </w:r>
      <w:r>
        <w:rPr>
          <w:rFonts w:ascii="Traditional Arabic" w:hAnsi="Traditional Arabic" w:cs="Traditional Arabic" w:hint="cs"/>
          <w:sz w:val="28"/>
          <w:szCs w:val="28"/>
          <w:rtl/>
        </w:rPr>
        <w:t>في فلسطين</w:t>
      </w:r>
      <w:r w:rsidR="00BF06DE" w:rsidRPr="00BF06DE">
        <w:rPr>
          <w:rFonts w:ascii="Traditional Arabic" w:hAnsi="Traditional Arabic" w:cs="Traditional Arabic" w:hint="cs"/>
          <w:sz w:val="28"/>
          <w:szCs w:val="28"/>
          <w:rtl/>
        </w:rPr>
        <w:t xml:space="preserve"> إلى التعرف على الضغوط النفسية وأساليب مواجهتها وعلاقتها بتقدير الذات وموضع الضبط، والمطبقة على عينة قوامها (95) طالبًا من جامعة الأزهر بغزة. ودلت النتائج على وجود علاقة ارتباطية سالبة دالة بين درجة تقدير الذات ودرجة الضغوط النفسية الكلية وأبعادها الفرعية، كما توجد علاقة ارتباطية موجبة دالة بين أساليب حل المشكلات وتقدير الذات.</w:t>
      </w:r>
    </w:p>
    <w:p w:rsidR="00626D1A" w:rsidRPr="00626D1A" w:rsidRDefault="0023313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6759F4">
        <w:rPr>
          <w:rFonts w:ascii="Traditional Arabic" w:hAnsi="Traditional Arabic" w:cs="Traditional Arabic" w:hint="cs"/>
          <w:sz w:val="28"/>
          <w:szCs w:val="28"/>
          <w:rtl/>
        </w:rPr>
        <w:t>وفي الجزائر دلت نتائج دراسة بدرة (2016) المط</w:t>
      </w:r>
      <w:r w:rsidR="00CF251D">
        <w:rPr>
          <w:rFonts w:ascii="Traditional Arabic" w:hAnsi="Traditional Arabic" w:cs="Traditional Arabic" w:hint="cs"/>
          <w:sz w:val="28"/>
          <w:szCs w:val="28"/>
          <w:rtl/>
        </w:rPr>
        <w:t>بقة على عينة قوامها (100) طالبٍ</w:t>
      </w:r>
      <w:r w:rsidR="006759F4">
        <w:rPr>
          <w:rFonts w:ascii="Traditional Arabic" w:hAnsi="Traditional Arabic" w:cs="Traditional Arabic" w:hint="cs"/>
          <w:sz w:val="28"/>
          <w:szCs w:val="28"/>
          <w:rtl/>
        </w:rPr>
        <w:t xml:space="preserve"> وطالبة</w:t>
      </w:r>
      <w:r w:rsidR="00CF251D">
        <w:rPr>
          <w:rFonts w:ascii="Traditional Arabic" w:hAnsi="Traditional Arabic" w:cs="Traditional Arabic" w:hint="cs"/>
          <w:sz w:val="28"/>
          <w:szCs w:val="28"/>
          <w:rtl/>
        </w:rPr>
        <w:t>ٍ</w:t>
      </w:r>
      <w:r w:rsidR="006759F4">
        <w:rPr>
          <w:rFonts w:ascii="Traditional Arabic" w:hAnsi="Traditional Arabic" w:cs="Traditional Arabic" w:hint="cs"/>
          <w:sz w:val="28"/>
          <w:szCs w:val="28"/>
          <w:rtl/>
        </w:rPr>
        <w:t xml:space="preserve"> من جامعة وهران، كان (35) منهم إناث</w:t>
      </w:r>
      <w:r w:rsidR="00CF251D">
        <w:rPr>
          <w:rFonts w:ascii="Traditional Arabic" w:hAnsi="Traditional Arabic" w:cs="Traditional Arabic" w:hint="cs"/>
          <w:sz w:val="28"/>
          <w:szCs w:val="28"/>
          <w:rtl/>
        </w:rPr>
        <w:t>ًا</w:t>
      </w:r>
      <w:r w:rsidR="006759F4">
        <w:rPr>
          <w:rFonts w:ascii="Traditional Arabic" w:hAnsi="Traditional Arabic" w:cs="Traditional Arabic" w:hint="cs"/>
          <w:sz w:val="28"/>
          <w:szCs w:val="28"/>
          <w:rtl/>
        </w:rPr>
        <w:t>، على وجود علاقة ارتباطية موجبة دالة بين تقدير الذات والنضج المهني، ووجود فروق في النضج المهني بين مرتفعي ومنخفضي تقدير الذات في اتجاه مرتفعي الذات، إلا أنه لم يكن هناك فروق في تقدير الذات بين الجنسين.</w:t>
      </w:r>
      <w:r>
        <w:rPr>
          <w:rFonts w:ascii="Traditional Arabic" w:hAnsi="Traditional Arabic" w:cs="Traditional Arabic" w:hint="cs"/>
          <w:sz w:val="28"/>
          <w:szCs w:val="28"/>
          <w:rtl/>
        </w:rPr>
        <w:t xml:space="preserve"> كما دلت </w:t>
      </w:r>
      <w:r w:rsidR="00F412F8">
        <w:rPr>
          <w:rFonts w:ascii="Traditional Arabic" w:hAnsi="Traditional Arabic" w:cs="Traditional Arabic" w:hint="cs"/>
          <w:sz w:val="28"/>
          <w:szCs w:val="28"/>
          <w:rtl/>
        </w:rPr>
        <w:t xml:space="preserve">دراسة عبدالعزيز (2016) </w:t>
      </w:r>
      <w:r>
        <w:rPr>
          <w:rFonts w:ascii="Traditional Arabic" w:hAnsi="Traditional Arabic" w:cs="Traditional Arabic" w:hint="cs"/>
          <w:sz w:val="28"/>
          <w:szCs w:val="28"/>
          <w:rtl/>
        </w:rPr>
        <w:t xml:space="preserve">في نفس المجتمع والمطبقة </w:t>
      </w:r>
      <w:r w:rsidR="00CF251D">
        <w:rPr>
          <w:rFonts w:ascii="Traditional Arabic" w:hAnsi="Traditional Arabic" w:cs="Traditional Arabic" w:hint="cs"/>
          <w:sz w:val="28"/>
          <w:szCs w:val="28"/>
          <w:rtl/>
        </w:rPr>
        <w:t>على عينة قوامها (200) طالبٍ</w:t>
      </w:r>
      <w:r w:rsidR="00F412F8">
        <w:rPr>
          <w:rFonts w:ascii="Traditional Arabic" w:hAnsi="Traditional Arabic" w:cs="Traditional Arabic" w:hint="cs"/>
          <w:sz w:val="28"/>
          <w:szCs w:val="28"/>
          <w:rtl/>
        </w:rPr>
        <w:t xml:space="preserve"> وطالبة</w:t>
      </w:r>
      <w:r w:rsidR="00CF251D">
        <w:rPr>
          <w:rFonts w:ascii="Traditional Arabic" w:hAnsi="Traditional Arabic" w:cs="Traditional Arabic" w:hint="cs"/>
          <w:sz w:val="28"/>
          <w:szCs w:val="28"/>
          <w:rtl/>
        </w:rPr>
        <w:t>ٍ</w:t>
      </w:r>
      <w:r w:rsidR="00F412F8">
        <w:rPr>
          <w:rFonts w:ascii="Traditional Arabic" w:hAnsi="Traditional Arabic" w:cs="Traditional Arabic" w:hint="cs"/>
          <w:sz w:val="28"/>
          <w:szCs w:val="28"/>
          <w:rtl/>
        </w:rPr>
        <w:t xml:space="preserve"> من جامعة </w:t>
      </w:r>
      <w:proofErr w:type="gramStart"/>
      <w:r w:rsidR="00F412F8">
        <w:rPr>
          <w:rFonts w:ascii="Traditional Arabic" w:hAnsi="Traditional Arabic" w:cs="Traditional Arabic" w:hint="cs"/>
          <w:sz w:val="28"/>
          <w:szCs w:val="28"/>
          <w:rtl/>
        </w:rPr>
        <w:t xml:space="preserve">بشار </w:t>
      </w:r>
      <w:r>
        <w:rPr>
          <w:rFonts w:ascii="Traditional Arabic" w:hAnsi="Traditional Arabic" w:cs="Traditional Arabic" w:hint="cs"/>
          <w:sz w:val="28"/>
          <w:szCs w:val="28"/>
          <w:rtl/>
        </w:rPr>
        <w:t>،</w:t>
      </w:r>
      <w:proofErr w:type="gramEnd"/>
      <w:r>
        <w:rPr>
          <w:rFonts w:ascii="Traditional Arabic" w:hAnsi="Traditional Arabic" w:cs="Traditional Arabic" w:hint="cs"/>
          <w:sz w:val="28"/>
          <w:szCs w:val="28"/>
          <w:rtl/>
        </w:rPr>
        <w:t xml:space="preserve"> كان (105) منهم إناث</w:t>
      </w:r>
      <w:r w:rsidR="00CF251D">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w:t>
      </w:r>
      <w:r w:rsidR="00F412F8">
        <w:rPr>
          <w:rFonts w:ascii="Traditional Arabic" w:hAnsi="Traditional Arabic" w:cs="Traditional Arabic" w:hint="cs"/>
          <w:sz w:val="28"/>
          <w:szCs w:val="28"/>
          <w:rtl/>
        </w:rPr>
        <w:t xml:space="preserve">على وجود علاقة ارتباطية دالة بين تقدير الذات وأنماط التفكير، حيث كان هناك علاقة موجبة بين نمط التفكير الإيجابي وتقدير الذات المرتفع، وعلاقة موجبة بين نمط التفكير السلبي وتقدير الذات المنخفض. </w:t>
      </w:r>
      <w:r w:rsidR="00626D1A">
        <w:rPr>
          <w:rFonts w:ascii="Traditional Arabic" w:hAnsi="Traditional Arabic" w:cs="Traditional Arabic" w:hint="cs"/>
          <w:sz w:val="28"/>
          <w:szCs w:val="28"/>
          <w:rtl/>
        </w:rPr>
        <w:t xml:space="preserve">كما دلت نتائج </w:t>
      </w:r>
      <w:r w:rsidR="00626D1A" w:rsidRPr="00626D1A">
        <w:rPr>
          <w:rFonts w:ascii="Traditional Arabic" w:hAnsi="Traditional Arabic" w:cs="Traditional Arabic" w:hint="cs"/>
          <w:sz w:val="28"/>
          <w:szCs w:val="28"/>
          <w:rtl/>
        </w:rPr>
        <w:t xml:space="preserve">دراسة مراكشي </w:t>
      </w:r>
      <w:proofErr w:type="spellStart"/>
      <w:r w:rsidR="00626D1A" w:rsidRPr="00626D1A">
        <w:rPr>
          <w:rFonts w:ascii="Traditional Arabic" w:hAnsi="Traditional Arabic" w:cs="Traditional Arabic" w:hint="cs"/>
          <w:sz w:val="28"/>
          <w:szCs w:val="28"/>
          <w:rtl/>
        </w:rPr>
        <w:t>وخرموش</w:t>
      </w:r>
      <w:proofErr w:type="spellEnd"/>
      <w:r w:rsidR="00626D1A" w:rsidRPr="00626D1A">
        <w:rPr>
          <w:rFonts w:ascii="Traditional Arabic" w:hAnsi="Traditional Arabic" w:cs="Traditional Arabic" w:hint="cs"/>
          <w:sz w:val="28"/>
          <w:szCs w:val="28"/>
          <w:rtl/>
        </w:rPr>
        <w:t xml:space="preserve"> (2018) </w:t>
      </w:r>
      <w:r w:rsidR="00626D1A">
        <w:rPr>
          <w:rFonts w:ascii="Traditional Arabic" w:hAnsi="Traditional Arabic" w:cs="Traditional Arabic" w:hint="cs"/>
          <w:sz w:val="28"/>
          <w:szCs w:val="28"/>
          <w:rtl/>
        </w:rPr>
        <w:t xml:space="preserve">المطبقة </w:t>
      </w:r>
      <w:r w:rsidR="00626D1A" w:rsidRPr="00626D1A">
        <w:rPr>
          <w:rFonts w:ascii="Traditional Arabic" w:hAnsi="Traditional Arabic" w:cs="Traditional Arabic" w:hint="cs"/>
          <w:sz w:val="28"/>
          <w:szCs w:val="28"/>
          <w:rtl/>
        </w:rPr>
        <w:t>على عينة قوامها (90) طالبًا وطالبة من جامعة سطيف</w:t>
      </w:r>
      <w:r w:rsidR="00626D1A" w:rsidRPr="00626D1A">
        <w:rPr>
          <w:rFonts w:ascii="Traditional Arabic" w:hAnsi="Traditional Arabic" w:cs="Traditional Arabic"/>
          <w:sz w:val="28"/>
          <w:szCs w:val="28"/>
        </w:rPr>
        <w:t>2</w:t>
      </w:r>
      <w:r w:rsidR="00626D1A">
        <w:rPr>
          <w:rFonts w:ascii="Traditional Arabic" w:hAnsi="Traditional Arabic" w:cs="Traditional Arabic" w:hint="cs"/>
          <w:sz w:val="28"/>
          <w:szCs w:val="28"/>
          <w:rtl/>
        </w:rPr>
        <w:t xml:space="preserve"> بالجزائر، كان (59) إناث</w:t>
      </w:r>
      <w:r w:rsidR="00CF251D">
        <w:rPr>
          <w:rFonts w:ascii="Traditional Arabic" w:hAnsi="Traditional Arabic" w:cs="Traditional Arabic" w:hint="cs"/>
          <w:sz w:val="28"/>
          <w:szCs w:val="28"/>
          <w:rtl/>
        </w:rPr>
        <w:t>ًا</w:t>
      </w:r>
      <w:r w:rsidR="00626D1A">
        <w:rPr>
          <w:rFonts w:ascii="Traditional Arabic" w:hAnsi="Traditional Arabic" w:cs="Traditional Arabic" w:hint="cs"/>
          <w:sz w:val="28"/>
          <w:szCs w:val="28"/>
          <w:rtl/>
        </w:rPr>
        <w:t>،</w:t>
      </w:r>
      <w:r w:rsidR="00626D1A" w:rsidRPr="00626D1A">
        <w:rPr>
          <w:rFonts w:ascii="Traditional Arabic" w:hAnsi="Traditional Arabic" w:cs="Traditional Arabic" w:hint="cs"/>
          <w:sz w:val="28"/>
          <w:szCs w:val="28"/>
          <w:rtl/>
        </w:rPr>
        <w:t xml:space="preserve"> على وجود علاقة ارتباطية موجبة بين تقدير الذات وجودة الحياة، إلا أنه لم يكن هناك علاقة توضح الفروق بين الجنسين في تقدير الذات.</w:t>
      </w:r>
    </w:p>
    <w:p w:rsidR="000A20FC" w:rsidRDefault="00626D1A"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وعودةً للمجتمع الأردني فقد </w:t>
      </w:r>
      <w:r w:rsidR="000A20FC">
        <w:rPr>
          <w:rFonts w:ascii="Traditional Arabic" w:hAnsi="Traditional Arabic" w:cs="Traditional Arabic" w:hint="cs"/>
          <w:sz w:val="28"/>
          <w:szCs w:val="28"/>
          <w:rtl/>
        </w:rPr>
        <w:t>هدفت دراسة أبو غزال (2018) إلى محاولة التعرف على دور توجهات الأهداف وتقدير الذات في التنبؤ بقلق الاختبار لدى (751) طالبًا وطالبة من جامعة اليرموك، كان (529) منهم إناث. ودلت النتائج على قدرة تقدير الذات وتوجه (أداء- إقدام) وتوجه (أداء- تجنب) وتوجه (إتقان- إقدام) في التنبؤ بقلق الاختبار، حيث كان لتقدير الذات وتوجه (أداء- تجنب) وتوجه (إتقان- إقدام) الدور الأكبر في التنبؤ بقلق الاختبار لدى الطالبات.</w:t>
      </w:r>
    </w:p>
    <w:p w:rsidR="004254C3" w:rsidRDefault="00626D1A"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EB5A9A">
        <w:rPr>
          <w:rFonts w:ascii="Traditional Arabic" w:hAnsi="Traditional Arabic" w:cs="Traditional Arabic" w:hint="cs"/>
          <w:sz w:val="28"/>
          <w:szCs w:val="28"/>
          <w:rtl/>
        </w:rPr>
        <w:t>في المجتمع السعودي</w:t>
      </w:r>
      <w:r>
        <w:rPr>
          <w:rFonts w:ascii="Traditional Arabic" w:hAnsi="Traditional Arabic" w:cs="Traditional Arabic" w:hint="cs"/>
          <w:sz w:val="28"/>
          <w:szCs w:val="28"/>
          <w:rtl/>
        </w:rPr>
        <w:t xml:space="preserve"> حاولت </w:t>
      </w:r>
      <w:r w:rsidR="004254C3" w:rsidRPr="004254C3">
        <w:rPr>
          <w:rFonts w:ascii="Traditional Arabic" w:hAnsi="Traditional Arabic" w:cs="Traditional Arabic" w:hint="cs"/>
          <w:sz w:val="28"/>
          <w:szCs w:val="28"/>
          <w:rtl/>
        </w:rPr>
        <w:t>دراسة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الهواري</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والشناوي</w:t>
      </w:r>
      <w:r w:rsidR="004254C3" w:rsidRPr="004254C3">
        <w:rPr>
          <w:rFonts w:ascii="Traditional Arabic" w:hAnsi="Traditional Arabic" w:cs="Traditional Arabic"/>
          <w:sz w:val="28"/>
          <w:szCs w:val="28"/>
          <w:rtl/>
        </w:rPr>
        <w:t xml:space="preserve"> (1989) </w:t>
      </w:r>
      <w:r>
        <w:rPr>
          <w:rFonts w:ascii="Traditional Arabic" w:hAnsi="Traditional Arabic" w:cs="Traditional Arabic" w:hint="cs"/>
          <w:sz w:val="28"/>
          <w:szCs w:val="28"/>
          <w:rtl/>
        </w:rPr>
        <w:t xml:space="preserve">التعرف </w:t>
      </w:r>
      <w:r w:rsidR="00F93C81">
        <w:rPr>
          <w:rFonts w:ascii="Traditional Arabic" w:hAnsi="Traditional Arabic" w:cs="Traditional Arabic" w:hint="cs"/>
          <w:sz w:val="28"/>
          <w:szCs w:val="28"/>
          <w:rtl/>
        </w:rPr>
        <w:t>على</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تقدير</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الذات</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لدى</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الطلاب</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السعوديين،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والمطبقة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على</w:t>
      </w:r>
      <w:r w:rsidR="004254C3" w:rsidRPr="004254C3">
        <w:rPr>
          <w:rFonts w:ascii="Traditional Arabic" w:hAnsi="Traditional Arabic" w:cs="Traditional Arabic"/>
          <w:sz w:val="28"/>
          <w:szCs w:val="28"/>
          <w:rtl/>
        </w:rPr>
        <w:t xml:space="preserve"> (54) </w:t>
      </w:r>
      <w:r w:rsidR="004254C3" w:rsidRPr="004254C3">
        <w:rPr>
          <w:rFonts w:ascii="Traditional Arabic" w:hAnsi="Traditional Arabic" w:cs="Traditional Arabic" w:hint="cs"/>
          <w:sz w:val="28"/>
          <w:szCs w:val="28"/>
          <w:rtl/>
        </w:rPr>
        <w:t>طالب</w:t>
      </w:r>
      <w:r>
        <w:rPr>
          <w:rFonts w:ascii="Traditional Arabic" w:hAnsi="Traditional Arabic" w:cs="Traditional Arabic" w:hint="cs"/>
          <w:sz w:val="28"/>
          <w:szCs w:val="28"/>
          <w:rtl/>
        </w:rPr>
        <w:t>ًا</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مكفوف</w:t>
      </w:r>
      <w:r w:rsidR="00CF251D">
        <w:rPr>
          <w:rFonts w:ascii="Traditional Arabic" w:hAnsi="Traditional Arabic" w:cs="Traditional Arabic" w:hint="cs"/>
          <w:sz w:val="28"/>
          <w:szCs w:val="28"/>
          <w:rtl/>
        </w:rPr>
        <w:t>ًا</w:t>
      </w:r>
      <w:r w:rsidR="004254C3" w:rsidRPr="004254C3">
        <w:rPr>
          <w:rFonts w:ascii="Traditional Arabic" w:hAnsi="Traditional Arabic" w:cs="Traditional Arabic" w:hint="cs"/>
          <w:sz w:val="28"/>
          <w:szCs w:val="28"/>
          <w:rtl/>
        </w:rPr>
        <w:t>،</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w:t>
      </w:r>
      <w:r w:rsidR="004254C3" w:rsidRPr="004254C3">
        <w:rPr>
          <w:rFonts w:ascii="Traditional Arabic" w:hAnsi="Traditional Arabic" w:cs="Traditional Arabic"/>
          <w:sz w:val="28"/>
          <w:szCs w:val="28"/>
          <w:rtl/>
        </w:rPr>
        <w:t xml:space="preserve">(54) </w:t>
      </w:r>
      <w:r w:rsidR="004254C3" w:rsidRPr="004254C3">
        <w:rPr>
          <w:rFonts w:ascii="Traditional Arabic" w:hAnsi="Traditional Arabic" w:cs="Traditional Arabic" w:hint="cs"/>
          <w:sz w:val="28"/>
          <w:szCs w:val="28"/>
          <w:rtl/>
        </w:rPr>
        <w:t>طالب</w:t>
      </w:r>
      <w:r>
        <w:rPr>
          <w:rFonts w:ascii="Traditional Arabic" w:hAnsi="Traditional Arabic" w:cs="Traditional Arabic" w:hint="cs"/>
          <w:sz w:val="28"/>
          <w:szCs w:val="28"/>
          <w:rtl/>
        </w:rPr>
        <w:t>ًا</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أصم</w:t>
      </w:r>
      <w:r w:rsidR="00CF251D">
        <w:rPr>
          <w:rFonts w:ascii="Traditional Arabic" w:hAnsi="Traditional Arabic" w:cs="Traditional Arabic" w:hint="cs"/>
          <w:sz w:val="28"/>
          <w:szCs w:val="28"/>
          <w:rtl/>
        </w:rPr>
        <w:t>َّ</w:t>
      </w:r>
      <w:r w:rsidR="004254C3" w:rsidRPr="004254C3">
        <w:rPr>
          <w:rFonts w:ascii="Traditional Arabic" w:hAnsi="Traditional Arabic" w:cs="Traditional Arabic" w:hint="cs"/>
          <w:sz w:val="28"/>
          <w:szCs w:val="28"/>
          <w:rtl/>
        </w:rPr>
        <w:t>،</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w:t>
      </w:r>
      <w:r w:rsidR="004254C3" w:rsidRPr="004254C3">
        <w:rPr>
          <w:rFonts w:ascii="Traditional Arabic" w:hAnsi="Traditional Arabic" w:cs="Traditional Arabic"/>
          <w:sz w:val="28"/>
          <w:szCs w:val="28"/>
          <w:rtl/>
        </w:rPr>
        <w:t xml:space="preserve">(245) </w:t>
      </w:r>
      <w:r w:rsidR="004254C3" w:rsidRPr="004254C3">
        <w:rPr>
          <w:rFonts w:ascii="Traditional Arabic" w:hAnsi="Traditional Arabic" w:cs="Traditional Arabic" w:hint="cs"/>
          <w:sz w:val="28"/>
          <w:szCs w:val="28"/>
          <w:rtl/>
        </w:rPr>
        <w:t>طالبًا بغرض التقنين،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w:t>
      </w:r>
      <w:r w:rsidR="004254C3" w:rsidRPr="004254C3">
        <w:rPr>
          <w:rFonts w:ascii="Traditional Arabic" w:hAnsi="Traditional Arabic" w:cs="Traditional Arabic"/>
          <w:sz w:val="28"/>
          <w:szCs w:val="28"/>
          <w:rtl/>
        </w:rPr>
        <w:t xml:space="preserve">(154) </w:t>
      </w:r>
      <w:r w:rsidR="004254C3" w:rsidRPr="004254C3">
        <w:rPr>
          <w:rFonts w:ascii="Traditional Arabic" w:hAnsi="Traditional Arabic" w:cs="Traditional Arabic" w:hint="cs"/>
          <w:sz w:val="28"/>
          <w:szCs w:val="28"/>
          <w:rtl/>
        </w:rPr>
        <w:t>طالبةً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من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المراحل</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الابتدائية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والمتوسطة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والثانوية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في</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مدينة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الرياض،</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w:t>
      </w:r>
      <w:r w:rsidR="004254C3" w:rsidRPr="004254C3">
        <w:rPr>
          <w:rFonts w:ascii="Traditional Arabic" w:hAnsi="Traditional Arabic" w:cs="Traditional Arabic"/>
          <w:sz w:val="28"/>
          <w:szCs w:val="28"/>
          <w:rtl/>
        </w:rPr>
        <w:t xml:space="preserve">(100) </w:t>
      </w:r>
      <w:r w:rsidR="004254C3" w:rsidRPr="004254C3">
        <w:rPr>
          <w:rFonts w:ascii="Traditional Arabic" w:hAnsi="Traditional Arabic" w:cs="Traditional Arabic" w:hint="cs"/>
          <w:sz w:val="28"/>
          <w:szCs w:val="28"/>
          <w:rtl/>
        </w:rPr>
        <w:t>طالب</w:t>
      </w:r>
      <w:r w:rsidR="00CF251D">
        <w:rPr>
          <w:rFonts w:ascii="Traditional Arabic" w:hAnsi="Traditional Arabic" w:cs="Traditional Arabic" w:hint="cs"/>
          <w:sz w:val="28"/>
          <w:szCs w:val="28"/>
          <w:rtl/>
        </w:rPr>
        <w:t>ٍ</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w:t>
      </w:r>
      <w:r w:rsidR="004254C3" w:rsidRPr="004254C3">
        <w:rPr>
          <w:rFonts w:ascii="Traditional Arabic" w:hAnsi="Traditional Arabic" w:cs="Traditional Arabic"/>
          <w:sz w:val="28"/>
          <w:szCs w:val="28"/>
          <w:rtl/>
        </w:rPr>
        <w:t xml:space="preserve">(100) </w:t>
      </w:r>
      <w:r w:rsidR="004254C3" w:rsidRPr="004254C3">
        <w:rPr>
          <w:rFonts w:ascii="Traditional Arabic" w:hAnsi="Traditional Arabic" w:cs="Traditional Arabic" w:hint="cs"/>
          <w:sz w:val="28"/>
          <w:szCs w:val="28"/>
          <w:rtl/>
        </w:rPr>
        <w:t>طالبة</w:t>
      </w:r>
      <w:r w:rsidR="00CF251D">
        <w:rPr>
          <w:rFonts w:ascii="Traditional Arabic" w:hAnsi="Traditional Arabic" w:cs="Traditional Arabic" w:hint="cs"/>
          <w:sz w:val="28"/>
          <w:szCs w:val="28"/>
          <w:rtl/>
        </w:rPr>
        <w:t>ٍ</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من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جامعة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الملك</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سعود</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ودلت</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النتائج</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على</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وجود</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علاقة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ارتباطية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lastRenderedPageBreak/>
        <w:t>موجبة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لكنها</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ضعيفة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وغير</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دالة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بين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تقدير</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الذات</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والتحصيل</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الدراسي،</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ووجود</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علاقة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ارتباطية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سالبة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ودالة</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بين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تقدير</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الذات</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وقلق</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الاختبار،</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وعدم</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وجود</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فروق</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بين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الجنسين</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في</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تقدير</w:t>
      </w:r>
      <w:r w:rsidR="004254C3" w:rsidRPr="004254C3">
        <w:rPr>
          <w:rFonts w:ascii="Traditional Arabic" w:hAnsi="Traditional Arabic" w:cs="Traditional Arabic"/>
          <w:sz w:val="28"/>
          <w:szCs w:val="28"/>
          <w:rtl/>
        </w:rPr>
        <w:t xml:space="preserve"> </w:t>
      </w:r>
      <w:r w:rsidR="004254C3" w:rsidRPr="004254C3">
        <w:rPr>
          <w:rFonts w:ascii="Traditional Arabic" w:hAnsi="Traditional Arabic" w:cs="Traditional Arabic" w:hint="cs"/>
          <w:sz w:val="28"/>
          <w:szCs w:val="28"/>
          <w:rtl/>
        </w:rPr>
        <w:t>الذات</w:t>
      </w:r>
      <w:r w:rsidR="00F93C81">
        <w:rPr>
          <w:rFonts w:ascii="Traditional Arabic" w:hAnsi="Traditional Arabic" w:cs="Traditional Arabic"/>
          <w:sz w:val="28"/>
          <w:szCs w:val="28"/>
          <w:rtl/>
        </w:rPr>
        <w:t xml:space="preserve">. </w:t>
      </w:r>
      <w:r w:rsidR="00F93C81">
        <w:rPr>
          <w:rFonts w:ascii="Traditional Arabic" w:hAnsi="Traditional Arabic" w:cs="Traditional Arabic" w:hint="cs"/>
          <w:sz w:val="28"/>
          <w:szCs w:val="28"/>
          <w:rtl/>
        </w:rPr>
        <w:t xml:space="preserve">كما حاولت </w:t>
      </w:r>
      <w:r w:rsidR="004254C3" w:rsidRPr="004254C3">
        <w:rPr>
          <w:rFonts w:ascii="Traditional Arabic" w:hAnsi="Traditional Arabic" w:cs="Traditional Arabic" w:hint="cs"/>
          <w:sz w:val="28"/>
          <w:szCs w:val="28"/>
          <w:rtl/>
        </w:rPr>
        <w:t>دراسة آل جبير (1432ه) معرفة علاقة التسويف بتقدير الذات، والمطبقة على (220) طالبًا من جامعة الأمام محمد بن سعود الإسلامية. ودلت النتائج على وجود علاقة ارتباطية موجبة دالة بين التسويف وتقدير الذات، إلا أنه لم يكن هناك فرو</w:t>
      </w:r>
      <w:r w:rsidR="00F93C81">
        <w:rPr>
          <w:rFonts w:ascii="Traditional Arabic" w:hAnsi="Traditional Arabic" w:cs="Traditional Arabic" w:hint="cs"/>
          <w:sz w:val="28"/>
          <w:szCs w:val="28"/>
          <w:rtl/>
        </w:rPr>
        <w:t>ق دالة في درجة تقدير الذات تبعًا</w:t>
      </w:r>
      <w:r w:rsidR="004254C3" w:rsidRPr="004254C3">
        <w:rPr>
          <w:rFonts w:ascii="Traditional Arabic" w:hAnsi="Traditional Arabic" w:cs="Traditional Arabic" w:hint="cs"/>
          <w:sz w:val="28"/>
          <w:szCs w:val="28"/>
          <w:rtl/>
        </w:rPr>
        <w:t xml:space="preserve"> لمتغير العمر، أو المستوى الدراسي، أو التخصص، أو الكلية.</w:t>
      </w:r>
    </w:p>
    <w:p w:rsidR="00406B47" w:rsidRPr="00406B47" w:rsidRDefault="00155924"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وفي مكة المكرمة هدفت </w:t>
      </w:r>
      <w:r w:rsidR="00EB5A9A">
        <w:rPr>
          <w:rFonts w:ascii="Traditional Arabic" w:hAnsi="Traditional Arabic" w:cs="Traditional Arabic" w:hint="cs"/>
          <w:sz w:val="28"/>
          <w:szCs w:val="28"/>
          <w:rtl/>
        </w:rPr>
        <w:t xml:space="preserve">دراسة الغامدي (2016) إلى بحث تقدير الذات وعلاقته ببعض المتغيرات لدى (136) طالبًا من التربية البدنية بجامعة أم القرى. ودلت النتائج على </w:t>
      </w:r>
      <w:r w:rsidR="00CF251D">
        <w:rPr>
          <w:rFonts w:ascii="Traditional Arabic" w:hAnsi="Traditional Arabic" w:cs="Traditional Arabic" w:hint="cs"/>
          <w:sz w:val="28"/>
          <w:szCs w:val="28"/>
          <w:rtl/>
        </w:rPr>
        <w:t>أن مستوى تقدير الذات كان مرتفعًا</w:t>
      </w:r>
      <w:r w:rsidR="00EB5A9A">
        <w:rPr>
          <w:rFonts w:ascii="Traditional Arabic" w:hAnsi="Traditional Arabic" w:cs="Traditional Arabic" w:hint="cs"/>
          <w:sz w:val="28"/>
          <w:szCs w:val="28"/>
          <w:rtl/>
        </w:rPr>
        <w:t xml:space="preserve"> لدى عينة البحث، كما كا</w:t>
      </w:r>
      <w:r w:rsidR="00CF251D">
        <w:rPr>
          <w:rFonts w:ascii="Traditional Arabic" w:hAnsi="Traditional Arabic" w:cs="Traditional Arabic" w:hint="cs"/>
          <w:sz w:val="28"/>
          <w:szCs w:val="28"/>
          <w:rtl/>
        </w:rPr>
        <w:t>ن هناك فروق في تقدير الذات تبعًا</w:t>
      </w:r>
      <w:r w:rsidR="00EB5A9A">
        <w:rPr>
          <w:rFonts w:ascii="Traditional Arabic" w:hAnsi="Traditional Arabic" w:cs="Traditional Arabic" w:hint="cs"/>
          <w:sz w:val="28"/>
          <w:szCs w:val="28"/>
          <w:rtl/>
        </w:rPr>
        <w:t xml:space="preserve"> للمعدل التراكمي والتخصص في اتجاه المعدلات المرتفعة، واتجاه تخصص التدريس.</w:t>
      </w:r>
      <w:r>
        <w:rPr>
          <w:rFonts w:ascii="Traditional Arabic" w:hAnsi="Traditional Arabic" w:cs="Traditional Arabic" w:hint="cs"/>
          <w:sz w:val="28"/>
          <w:szCs w:val="28"/>
          <w:rtl/>
        </w:rPr>
        <w:t xml:space="preserve"> كما هدفت </w:t>
      </w:r>
      <w:r w:rsidR="00406B47" w:rsidRPr="00406B47">
        <w:rPr>
          <w:rFonts w:ascii="Traditional Arabic" w:hAnsi="Traditional Arabic" w:cs="Traditional Arabic" w:hint="cs"/>
          <w:sz w:val="28"/>
          <w:szCs w:val="28"/>
          <w:rtl/>
        </w:rPr>
        <w:t xml:space="preserve">دراسة الغرايبة وبني </w:t>
      </w:r>
      <w:proofErr w:type="spellStart"/>
      <w:r w:rsidR="00406B47" w:rsidRPr="00406B47">
        <w:rPr>
          <w:rFonts w:ascii="Traditional Arabic" w:hAnsi="Traditional Arabic" w:cs="Traditional Arabic" w:hint="cs"/>
          <w:sz w:val="28"/>
          <w:szCs w:val="28"/>
          <w:rtl/>
        </w:rPr>
        <w:t>ارشيد</w:t>
      </w:r>
      <w:proofErr w:type="spellEnd"/>
      <w:r w:rsidR="00406B47" w:rsidRPr="00406B47">
        <w:rPr>
          <w:rFonts w:ascii="Traditional Arabic" w:hAnsi="Traditional Arabic" w:cs="Traditional Arabic" w:hint="cs"/>
          <w:sz w:val="28"/>
          <w:szCs w:val="28"/>
          <w:rtl/>
        </w:rPr>
        <w:t xml:space="preserve"> (2016) </w:t>
      </w:r>
      <w:r>
        <w:rPr>
          <w:rFonts w:ascii="Traditional Arabic" w:hAnsi="Traditional Arabic" w:cs="Traditional Arabic" w:hint="cs"/>
          <w:sz w:val="28"/>
          <w:szCs w:val="28"/>
          <w:rtl/>
        </w:rPr>
        <w:t>في حائل</w:t>
      </w:r>
      <w:r w:rsidR="00406B47" w:rsidRPr="00406B47">
        <w:rPr>
          <w:rFonts w:ascii="Traditional Arabic" w:hAnsi="Traditional Arabic" w:cs="Traditional Arabic" w:hint="cs"/>
          <w:sz w:val="28"/>
          <w:szCs w:val="28"/>
          <w:rtl/>
        </w:rPr>
        <w:t xml:space="preserve"> إلى دراسة العلاقة بين العمل التطوعي وتقدير الذات، والمطبقة على (630) طالبًا وطالبة</w:t>
      </w:r>
      <w:r w:rsidR="00CF251D">
        <w:rPr>
          <w:rFonts w:ascii="Traditional Arabic" w:hAnsi="Traditional Arabic" w:cs="Traditional Arabic" w:hint="cs"/>
          <w:sz w:val="28"/>
          <w:szCs w:val="28"/>
          <w:rtl/>
        </w:rPr>
        <w:t>ً</w:t>
      </w:r>
      <w:r w:rsidR="00406B47" w:rsidRPr="00406B47">
        <w:rPr>
          <w:rFonts w:ascii="Traditional Arabic" w:hAnsi="Traditional Arabic" w:cs="Traditional Arabic" w:hint="cs"/>
          <w:sz w:val="28"/>
          <w:szCs w:val="28"/>
          <w:rtl/>
        </w:rPr>
        <w:t xml:space="preserve"> من جامعة حائل، كان (281) منهم إناث</w:t>
      </w:r>
      <w:r w:rsidR="00CF251D">
        <w:rPr>
          <w:rFonts w:ascii="Traditional Arabic" w:hAnsi="Traditional Arabic" w:cs="Traditional Arabic" w:hint="cs"/>
          <w:sz w:val="28"/>
          <w:szCs w:val="28"/>
          <w:rtl/>
        </w:rPr>
        <w:t>ًا</w:t>
      </w:r>
      <w:r w:rsidR="00406B47" w:rsidRPr="00406B47">
        <w:rPr>
          <w:rFonts w:ascii="Traditional Arabic" w:hAnsi="Traditional Arabic" w:cs="Traditional Arabic" w:hint="cs"/>
          <w:sz w:val="28"/>
          <w:szCs w:val="28"/>
          <w:rtl/>
        </w:rPr>
        <w:t>. ودلت النتائج على ارتفاع مستوى تقدير الذات لأفراد عينة البحث، ووجود فروق في تقدير الذات بين الجنسين في اتجاه الذكور، ووجود علاقة بين العمل التطوعي وتقدير الذات، كما يفسر العمل التطوعي ما قيمته (5,8%) من تقدير الذات.</w:t>
      </w:r>
    </w:p>
    <w:p w:rsidR="003A3C64" w:rsidRDefault="006C7744" w:rsidP="00961BA4">
      <w:pPr>
        <w:jc w:val="both"/>
        <w:rPr>
          <w:rFonts w:ascii="Traditional Arabic" w:hAnsi="Traditional Arabic" w:cs="Traditional Arabic"/>
          <w:sz w:val="28"/>
          <w:szCs w:val="28"/>
          <w:rtl/>
        </w:rPr>
      </w:pPr>
      <w:r w:rsidRPr="006C7744">
        <w:rPr>
          <w:rFonts w:ascii="Traditional Arabic" w:hAnsi="Traditional Arabic" w:cs="Traditional Arabic" w:hint="cs"/>
          <w:sz w:val="28"/>
          <w:szCs w:val="28"/>
          <w:u w:val="single"/>
          <w:rtl/>
        </w:rPr>
        <w:t>التعليق على الدراسات السابقة</w:t>
      </w:r>
      <w:r>
        <w:rPr>
          <w:rFonts w:ascii="Traditional Arabic" w:hAnsi="Traditional Arabic" w:cs="Traditional Arabic" w:hint="cs"/>
          <w:sz w:val="28"/>
          <w:szCs w:val="28"/>
          <w:rtl/>
        </w:rPr>
        <w:t>:</w:t>
      </w:r>
    </w:p>
    <w:p w:rsidR="006C7744" w:rsidRDefault="006C7744" w:rsidP="00961BA4">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غالبية الدراسات التي بحثت بشكل مباشر العلاقة بين توكيد الذات وتقدير الذات كانت في العالم الغربي وتحديدًا تركيا.</w:t>
      </w:r>
    </w:p>
    <w:p w:rsidR="006C7744" w:rsidRDefault="006C7744" w:rsidP="00961BA4">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غالبية الدراسات طُبقت على تخصص التمريض أو على العاملين في مجال التمريض.</w:t>
      </w:r>
    </w:p>
    <w:p w:rsidR="006C7744" w:rsidRDefault="00497C4F" w:rsidP="00961BA4">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تنوع </w:t>
      </w:r>
      <w:r w:rsidR="006C7744">
        <w:rPr>
          <w:rFonts w:ascii="Traditional Arabic" w:hAnsi="Traditional Arabic" w:cs="Traditional Arabic" w:hint="cs"/>
          <w:sz w:val="28"/>
          <w:szCs w:val="28"/>
          <w:rtl/>
        </w:rPr>
        <w:t xml:space="preserve">مجتمعات الدراسات السابقة </w:t>
      </w:r>
      <w:r>
        <w:rPr>
          <w:rFonts w:ascii="Traditional Arabic" w:hAnsi="Traditional Arabic" w:cs="Traditional Arabic" w:hint="cs"/>
          <w:sz w:val="28"/>
          <w:szCs w:val="28"/>
          <w:rtl/>
        </w:rPr>
        <w:t xml:space="preserve">ففي العالم الغربي كان هناك المجتمع (التركي، الأمريكي، التايواني، </w:t>
      </w:r>
      <w:r w:rsidR="00CF251D">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الياباني)، كذلك تنوع المجتمعات العربية (الأردني، الفلسطيني، المصري، الجزائري، </w:t>
      </w:r>
      <w:r w:rsidR="00CF251D">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السعودي). </w:t>
      </w:r>
    </w:p>
    <w:p w:rsidR="00497C4F" w:rsidRPr="00497C4F" w:rsidRDefault="00497C4F" w:rsidP="00961BA4">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أ</w:t>
      </w:r>
      <w:r w:rsidRPr="00497C4F">
        <w:rPr>
          <w:rFonts w:ascii="Traditional Arabic" w:hAnsi="Traditional Arabic" w:cs="Traditional Arabic" w:hint="cs"/>
          <w:sz w:val="28"/>
          <w:szCs w:val="28"/>
          <w:rtl/>
        </w:rPr>
        <w:t xml:space="preserve">شارت </w:t>
      </w:r>
      <w:r>
        <w:rPr>
          <w:rFonts w:ascii="Traditional Arabic" w:hAnsi="Traditional Arabic" w:cs="Traditional Arabic" w:hint="cs"/>
          <w:sz w:val="28"/>
          <w:szCs w:val="28"/>
          <w:rtl/>
        </w:rPr>
        <w:t xml:space="preserve">نتائج الدراسات السابقة بوجه عام </w:t>
      </w:r>
      <w:r w:rsidRPr="00497C4F">
        <w:rPr>
          <w:rFonts w:ascii="Traditional Arabic" w:hAnsi="Traditional Arabic" w:cs="Traditional Arabic" w:hint="cs"/>
          <w:sz w:val="28"/>
          <w:szCs w:val="28"/>
          <w:rtl/>
        </w:rPr>
        <w:t xml:space="preserve">إلى وجود علاقة بين توكيد الذات وتقدير الذات، كما أشارت </w:t>
      </w:r>
      <w:r>
        <w:rPr>
          <w:rFonts w:ascii="Traditional Arabic" w:hAnsi="Traditional Arabic" w:cs="Traditional Arabic" w:hint="cs"/>
          <w:sz w:val="28"/>
          <w:szCs w:val="28"/>
          <w:rtl/>
        </w:rPr>
        <w:t>إلى أن مستوى توكيد الذات لعينة البحث كان متوسطًا، بينما كان لتقدير الذات مرتفعًا.</w:t>
      </w:r>
    </w:p>
    <w:p w:rsidR="006C7744" w:rsidRDefault="006C7744" w:rsidP="00961BA4">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تختلف الدراسات السابقة عن الدراسة الحالية في أن غالبيتها صممت برامج إرشادية لرفع مستوى توكيد الذات وتقدير الذات، كما أن كثير</w:t>
      </w:r>
      <w:r w:rsidR="00CF251D">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من تلك الدراس</w:t>
      </w:r>
      <w:r w:rsidR="001D001E">
        <w:rPr>
          <w:rFonts w:ascii="Traditional Arabic" w:hAnsi="Traditional Arabic" w:cs="Traditional Arabic" w:hint="cs"/>
          <w:sz w:val="28"/>
          <w:szCs w:val="28"/>
          <w:rtl/>
        </w:rPr>
        <w:t>ات استخدم</w:t>
      </w:r>
      <w:r>
        <w:rPr>
          <w:rFonts w:ascii="Traditional Arabic" w:hAnsi="Traditional Arabic" w:cs="Traditional Arabic" w:hint="cs"/>
          <w:sz w:val="28"/>
          <w:szCs w:val="28"/>
          <w:rtl/>
        </w:rPr>
        <w:t xml:space="preserve"> المنهج التجريبي</w:t>
      </w:r>
      <w:r w:rsidR="00CF251D">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وقله منها استخدم المنهج السببي المقارن أو الارتباطي.</w:t>
      </w:r>
    </w:p>
    <w:p w:rsidR="001D001E" w:rsidRDefault="00497C4F" w:rsidP="00607514">
      <w:pPr>
        <w:pStyle w:val="a6"/>
        <w:numPr>
          <w:ilvl w:val="0"/>
          <w:numId w:val="3"/>
        </w:numPr>
        <w:jc w:val="both"/>
        <w:rPr>
          <w:rFonts w:ascii="Traditional Arabic" w:hAnsi="Traditional Arabic" w:cs="Traditional Arabic"/>
          <w:sz w:val="28"/>
          <w:szCs w:val="28"/>
        </w:rPr>
      </w:pPr>
      <w:r w:rsidRPr="00497C4F">
        <w:rPr>
          <w:rFonts w:ascii="Traditional Arabic" w:hAnsi="Traditional Arabic" w:cs="Traditional Arabic" w:hint="cs"/>
          <w:sz w:val="28"/>
          <w:szCs w:val="28"/>
          <w:rtl/>
        </w:rPr>
        <w:t>ت</w:t>
      </w:r>
      <w:r w:rsidR="006C7744" w:rsidRPr="00497C4F">
        <w:rPr>
          <w:rFonts w:ascii="Traditional Arabic" w:hAnsi="Traditional Arabic" w:cs="Traditional Arabic" w:hint="cs"/>
          <w:sz w:val="28"/>
          <w:szCs w:val="28"/>
          <w:rtl/>
        </w:rPr>
        <w:t>تشابه الدراسات السابقة مع الدراسة الحالية في أن غالبيتها طُبقت على عينات من طلبة الجامعة</w:t>
      </w:r>
      <w:r w:rsidR="00607514">
        <w:rPr>
          <w:rFonts w:ascii="Traditional Arabic" w:hAnsi="Traditional Arabic" w:cs="Traditional Arabic" w:hint="cs"/>
          <w:sz w:val="28"/>
          <w:szCs w:val="28"/>
          <w:rtl/>
        </w:rPr>
        <w:t>، كما أن البعض منها حاول قياس مستوى توكيد الذات وتقدير الذات لدى أفراد عينة البحث خاصة الدراسات في العالم العربي.</w:t>
      </w:r>
    </w:p>
    <w:p w:rsidR="0072753E" w:rsidRDefault="0072753E" w:rsidP="00256C20">
      <w:pPr>
        <w:jc w:val="both"/>
        <w:rPr>
          <w:rFonts w:ascii="Traditional Arabic" w:hAnsi="Traditional Arabic" w:cs="Traditional Arabic"/>
          <w:sz w:val="28"/>
          <w:szCs w:val="28"/>
          <w:rtl/>
        </w:rPr>
      </w:pPr>
    </w:p>
    <w:p w:rsidR="00075A85" w:rsidRDefault="00075A85" w:rsidP="00256C20">
      <w:pPr>
        <w:jc w:val="both"/>
        <w:rPr>
          <w:rFonts w:ascii="Traditional Arabic" w:hAnsi="Traditional Arabic" w:cs="Traditional Arabic"/>
          <w:sz w:val="28"/>
          <w:szCs w:val="28"/>
          <w:rtl/>
        </w:rPr>
      </w:pPr>
    </w:p>
    <w:p w:rsidR="003A3C64" w:rsidRPr="00E50329" w:rsidRDefault="008D57DD" w:rsidP="00256C20">
      <w:pPr>
        <w:jc w:val="both"/>
        <w:rPr>
          <w:rFonts w:ascii="Traditional Arabic" w:hAnsi="Traditional Arabic" w:cs="Traditional Arabic"/>
          <w:b/>
          <w:bCs/>
          <w:sz w:val="32"/>
          <w:szCs w:val="32"/>
          <w:rtl/>
        </w:rPr>
      </w:pPr>
      <w:r w:rsidRPr="00E50329">
        <w:rPr>
          <w:rFonts w:ascii="Traditional Arabic" w:hAnsi="Traditional Arabic" w:cs="Traditional Arabic" w:hint="cs"/>
          <w:b/>
          <w:bCs/>
          <w:sz w:val="32"/>
          <w:szCs w:val="32"/>
          <w:rtl/>
        </w:rPr>
        <w:lastRenderedPageBreak/>
        <w:t>مشكلة و</w:t>
      </w:r>
      <w:r w:rsidR="003A3C64" w:rsidRPr="00E50329">
        <w:rPr>
          <w:rFonts w:ascii="Traditional Arabic" w:hAnsi="Traditional Arabic" w:cs="Traditional Arabic" w:hint="cs"/>
          <w:b/>
          <w:bCs/>
          <w:sz w:val="32"/>
          <w:szCs w:val="32"/>
          <w:rtl/>
        </w:rPr>
        <w:t>تساؤلات البحث:</w:t>
      </w:r>
    </w:p>
    <w:p w:rsidR="004634A3" w:rsidRDefault="00256C20" w:rsidP="00256C20">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F3717">
        <w:rPr>
          <w:rFonts w:ascii="Traditional Arabic" w:hAnsi="Traditional Arabic" w:cs="Traditional Arabic" w:hint="cs"/>
          <w:sz w:val="28"/>
          <w:szCs w:val="28"/>
          <w:rtl/>
        </w:rPr>
        <w:t xml:space="preserve">تُعد مرحلة الشباب من أهم المراحل في تأسيس المجتمع وتكوين العلاقات الاجتماعية، حيث يتعرض الشباب لمجموعة واسعة من المواقف الاجتماعية الجديدة خارج الأسرة، خاصة أنهم يقضون وقتًا طويلًا في الجامعة مع أصدقائهم، </w:t>
      </w:r>
      <w:r w:rsidR="00651D72">
        <w:rPr>
          <w:rFonts w:ascii="Traditional Arabic" w:hAnsi="Traditional Arabic" w:cs="Traditional Arabic" w:hint="cs"/>
          <w:sz w:val="28"/>
          <w:szCs w:val="28"/>
          <w:rtl/>
        </w:rPr>
        <w:t>و</w:t>
      </w:r>
      <w:r w:rsidR="007F3717">
        <w:rPr>
          <w:rFonts w:ascii="Traditional Arabic" w:hAnsi="Traditional Arabic" w:cs="Traditional Arabic" w:hint="cs"/>
          <w:sz w:val="28"/>
          <w:szCs w:val="28"/>
          <w:rtl/>
        </w:rPr>
        <w:t>هذا يساعد على تطوير أدوار اجتماعية جديدة بدون إشراف من والديهم. كما يؤدي امتلاك الشباب لمهارات اجتماعية فعّالة إلى تكوين صورة اجتماعية إيجابية عن أنفسهم، وتشير الدراسات السابقة إلى أن القدرة على اكتساب مهارات اجتماعية إيجابية يساعد الفرد على التعبير عن نفسه دون قلق أو عدوان</w:t>
      </w:r>
      <w:r>
        <w:rPr>
          <w:rFonts w:ascii="Traditional Arabic" w:hAnsi="Traditional Arabic" w:cs="Traditional Arabic" w:hint="cs"/>
          <w:sz w:val="28"/>
          <w:szCs w:val="28"/>
          <w:rtl/>
        </w:rPr>
        <w:t xml:space="preserve"> في المواقف الاجتماعية المختلفة</w:t>
      </w:r>
      <w:r w:rsidR="007F3717">
        <w:rPr>
          <w:rFonts w:ascii="Traditional Arabic" w:hAnsi="Traditional Arabic" w:cs="Traditional Arabic" w:hint="cs"/>
          <w:sz w:val="28"/>
          <w:szCs w:val="28"/>
          <w:rtl/>
        </w:rPr>
        <w:t xml:space="preserve"> </w:t>
      </w:r>
      <w:r w:rsidR="00994BB7" w:rsidRPr="00994BB7">
        <w:rPr>
          <w:rFonts w:ascii="Traditional Arabic" w:hAnsi="Traditional Arabic" w:cs="Traditional Arabic"/>
          <w:sz w:val="28"/>
          <w:szCs w:val="28"/>
        </w:rPr>
        <w:t>(</w:t>
      </w:r>
      <w:proofErr w:type="spellStart"/>
      <w:r w:rsidR="00994BB7" w:rsidRPr="00994BB7">
        <w:rPr>
          <w:rFonts w:ascii="Traditional Arabic" w:hAnsi="Traditional Arabic" w:cs="Traditional Arabic"/>
          <w:sz w:val="28"/>
          <w:szCs w:val="28"/>
        </w:rPr>
        <w:t>Sarkova</w:t>
      </w:r>
      <w:proofErr w:type="spellEnd"/>
      <w:r w:rsidR="00994BB7" w:rsidRPr="00994BB7">
        <w:rPr>
          <w:rFonts w:ascii="Traditional Arabic" w:hAnsi="Traditional Arabic" w:cs="Traditional Arabic"/>
          <w:sz w:val="28"/>
          <w:szCs w:val="28"/>
        </w:rPr>
        <w:t xml:space="preserve"> et al., 2013)</w:t>
      </w:r>
      <w:r w:rsidR="004634A3">
        <w:rPr>
          <w:rFonts w:ascii="Traditional Arabic" w:hAnsi="Traditional Arabic" w:cs="Traditional Arabic" w:hint="cs"/>
          <w:sz w:val="28"/>
          <w:szCs w:val="28"/>
          <w:rtl/>
        </w:rPr>
        <w:t>.</w:t>
      </w:r>
    </w:p>
    <w:p w:rsidR="007F3717" w:rsidRDefault="00256C20" w:rsidP="004A572E">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634A3">
        <w:rPr>
          <w:rFonts w:ascii="Traditional Arabic" w:hAnsi="Traditional Arabic" w:cs="Traditional Arabic" w:hint="cs"/>
          <w:sz w:val="28"/>
          <w:szCs w:val="28"/>
          <w:rtl/>
        </w:rPr>
        <w:t xml:space="preserve">     </w:t>
      </w:r>
      <w:r w:rsidR="004634A3" w:rsidRPr="004634A3">
        <w:rPr>
          <w:rFonts w:ascii="Traditional Arabic" w:hAnsi="Traditional Arabic" w:cs="Traditional Arabic" w:hint="cs"/>
          <w:sz w:val="28"/>
          <w:szCs w:val="28"/>
          <w:rtl/>
        </w:rPr>
        <w:t>ويواجه الطلبة في الجامعة العديد من التحديات أثناء دراستهم، وهذا يساعد على تغيير وتنمية شخصياتهم والذي يشمل تقديرهم لذاتهم</w:t>
      </w:r>
      <w:r w:rsidR="00651D72">
        <w:rPr>
          <w:rFonts w:ascii="Traditional Arabic" w:hAnsi="Traditional Arabic" w:cs="Traditional Arabic" w:hint="cs"/>
          <w:sz w:val="28"/>
          <w:szCs w:val="28"/>
          <w:rtl/>
        </w:rPr>
        <w:t>،</w:t>
      </w:r>
      <w:r w:rsidR="004634A3" w:rsidRPr="004634A3">
        <w:rPr>
          <w:rFonts w:ascii="Traditional Arabic" w:hAnsi="Traditional Arabic" w:cs="Traditional Arabic" w:hint="cs"/>
          <w:sz w:val="28"/>
          <w:szCs w:val="28"/>
          <w:rtl/>
        </w:rPr>
        <w:t xml:space="preserve"> حيث تعتبر هذه التغيرات فريدة بالنسبة لهم ويجب تقييمها </w:t>
      </w:r>
      <w:r w:rsidR="004634A3" w:rsidRPr="004634A3">
        <w:rPr>
          <w:rFonts w:ascii="Traditional Arabic" w:hAnsi="Traditional Arabic" w:cs="Traditional Arabic"/>
          <w:sz w:val="28"/>
          <w:szCs w:val="28"/>
        </w:rPr>
        <w:t>(</w:t>
      </w:r>
      <w:proofErr w:type="spellStart"/>
      <w:r w:rsidR="004634A3" w:rsidRPr="004634A3">
        <w:rPr>
          <w:rFonts w:ascii="Traditional Arabic" w:hAnsi="Traditional Arabic" w:cs="Traditional Arabic"/>
          <w:sz w:val="28"/>
          <w:szCs w:val="28"/>
        </w:rPr>
        <w:t>Ilhan</w:t>
      </w:r>
      <w:proofErr w:type="spellEnd"/>
      <w:r w:rsidR="00BC3A09">
        <w:rPr>
          <w:rFonts w:ascii="Traditional Arabic" w:hAnsi="Traditional Arabic" w:cs="Traditional Arabic"/>
          <w:sz w:val="28"/>
          <w:szCs w:val="28"/>
        </w:rPr>
        <w:t xml:space="preserve"> et al.</w:t>
      </w:r>
      <w:r w:rsidR="004634A3" w:rsidRPr="004634A3">
        <w:rPr>
          <w:rFonts w:ascii="Traditional Arabic" w:hAnsi="Traditional Arabic" w:cs="Traditional Arabic"/>
          <w:sz w:val="28"/>
          <w:szCs w:val="28"/>
        </w:rPr>
        <w:t>, 2016)</w:t>
      </w:r>
      <w:r w:rsidR="004634A3">
        <w:rPr>
          <w:rFonts w:ascii="Traditional Arabic" w:hAnsi="Traditional Arabic" w:cs="Traditional Arabic" w:hint="cs"/>
          <w:sz w:val="28"/>
          <w:szCs w:val="28"/>
          <w:rtl/>
        </w:rPr>
        <w:t xml:space="preserve">. كما </w:t>
      </w:r>
      <w:r w:rsidR="00651D72">
        <w:rPr>
          <w:rFonts w:ascii="Traditional Arabic" w:hAnsi="Traditional Arabic" w:cs="Traditional Arabic" w:hint="cs"/>
          <w:sz w:val="28"/>
          <w:szCs w:val="28"/>
          <w:rtl/>
        </w:rPr>
        <w:t>و</w:t>
      </w:r>
      <w:r>
        <w:rPr>
          <w:rFonts w:ascii="Traditional Arabic" w:hAnsi="Traditional Arabic" w:cs="Traditional Arabic" w:hint="cs"/>
          <w:sz w:val="28"/>
          <w:szCs w:val="28"/>
          <w:rtl/>
        </w:rPr>
        <w:t>يعتبر تقدير الذات عامل</w:t>
      </w:r>
      <w:r w:rsidR="00651D72">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مهم</w:t>
      </w:r>
      <w:r w:rsidR="00651D72">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للإسهام في القيم الشخصية المهنية للشباب، وله دور مهم في تطوير نظامهم القيمي </w:t>
      </w:r>
      <w:r w:rsidR="00E565A4">
        <w:rPr>
          <w:rFonts w:ascii="Traditional Arabic" w:hAnsi="Traditional Arabic" w:cs="Traditional Arabic" w:hint="cs"/>
          <w:sz w:val="28"/>
          <w:szCs w:val="28"/>
          <w:rtl/>
        </w:rPr>
        <w:t>والشخصي، و</w:t>
      </w:r>
      <w:r w:rsidR="004A572E">
        <w:rPr>
          <w:rFonts w:ascii="Traditional Arabic" w:hAnsi="Traditional Arabic" w:cs="Traditional Arabic" w:hint="cs"/>
          <w:sz w:val="28"/>
          <w:szCs w:val="28"/>
          <w:rtl/>
        </w:rPr>
        <w:t>في</w:t>
      </w:r>
      <w:r w:rsidR="00E565A4">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تمسك</w:t>
      </w:r>
      <w:r w:rsidR="00E565A4">
        <w:rPr>
          <w:rFonts w:ascii="Traditional Arabic" w:hAnsi="Traditional Arabic" w:cs="Traditional Arabic" w:hint="cs"/>
          <w:sz w:val="28"/>
          <w:szCs w:val="28"/>
          <w:rtl/>
        </w:rPr>
        <w:t>هم</w:t>
      </w:r>
      <w:r>
        <w:rPr>
          <w:rFonts w:ascii="Traditional Arabic" w:hAnsi="Traditional Arabic" w:cs="Traditional Arabic" w:hint="cs"/>
          <w:sz w:val="28"/>
          <w:szCs w:val="28"/>
          <w:rtl/>
        </w:rPr>
        <w:t xml:space="preserve"> بموقف إيجابي نحو الذات بدون مقارنة أنفسهم بالآخرين </w:t>
      </w:r>
      <w:r w:rsidRPr="00256C20">
        <w:rPr>
          <w:rFonts w:ascii="Traditional Arabic" w:hAnsi="Traditional Arabic" w:cs="Traditional Arabic"/>
          <w:sz w:val="28"/>
          <w:szCs w:val="28"/>
        </w:rPr>
        <w:t>(Hart et al., 2018)</w:t>
      </w:r>
      <w:r w:rsidRPr="00256C20">
        <w:rPr>
          <w:rFonts w:ascii="Traditional Arabic" w:hAnsi="Traditional Arabic" w:cs="Traditional Arabic" w:hint="cs"/>
          <w:sz w:val="28"/>
          <w:szCs w:val="28"/>
          <w:rtl/>
        </w:rPr>
        <w:t>.</w:t>
      </w:r>
      <w:r w:rsidR="004634A3">
        <w:rPr>
          <w:rFonts w:ascii="Traditional Arabic" w:hAnsi="Traditional Arabic" w:cs="Traditional Arabic" w:hint="cs"/>
          <w:sz w:val="28"/>
          <w:szCs w:val="28"/>
          <w:rtl/>
        </w:rPr>
        <w:t xml:space="preserve"> وبناءً على ما سبق </w:t>
      </w:r>
      <w:r w:rsidR="00994BB7">
        <w:rPr>
          <w:rFonts w:ascii="Traditional Arabic" w:hAnsi="Traditional Arabic" w:cs="Traditional Arabic" w:hint="cs"/>
          <w:sz w:val="28"/>
          <w:szCs w:val="28"/>
          <w:rtl/>
        </w:rPr>
        <w:t xml:space="preserve">ترى الباحثة أنه يمكن أن يسهم توكيد الذات الذي يشير إلى قدرة الفرد على حماية حقوقه بدون الإساءة إلى الآخرين، في التنبؤ بتقدير الذات الذي يعبر عن تقييم الفرد لنفسه وحكمه عليها. </w:t>
      </w:r>
    </w:p>
    <w:p w:rsidR="00994BB7" w:rsidRDefault="00256C20" w:rsidP="00651D72">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E1B2D">
        <w:rPr>
          <w:rFonts w:ascii="Traditional Arabic" w:hAnsi="Traditional Arabic" w:cs="Traditional Arabic" w:hint="cs"/>
          <w:sz w:val="28"/>
          <w:szCs w:val="28"/>
          <w:rtl/>
        </w:rPr>
        <w:t>ويمتلك الأشخاص الذين يتسمون بالسلوك التوكيدي المرتفع بشكل عام تقدير</w:t>
      </w:r>
      <w:r w:rsidR="00651D72">
        <w:rPr>
          <w:rFonts w:ascii="Traditional Arabic" w:hAnsi="Traditional Arabic" w:cs="Traditional Arabic" w:hint="cs"/>
          <w:sz w:val="28"/>
          <w:szCs w:val="28"/>
          <w:rtl/>
        </w:rPr>
        <w:t>ًا</w:t>
      </w:r>
      <w:r w:rsidR="001E1B2D">
        <w:rPr>
          <w:rFonts w:ascii="Traditional Arabic" w:hAnsi="Traditional Arabic" w:cs="Traditional Arabic" w:hint="cs"/>
          <w:sz w:val="28"/>
          <w:szCs w:val="28"/>
          <w:rtl/>
        </w:rPr>
        <w:t xml:space="preserve"> ذات</w:t>
      </w:r>
      <w:r w:rsidR="00E565A4">
        <w:rPr>
          <w:rFonts w:ascii="Traditional Arabic" w:hAnsi="Traditional Arabic" w:cs="Traditional Arabic" w:hint="cs"/>
          <w:sz w:val="28"/>
          <w:szCs w:val="28"/>
          <w:rtl/>
        </w:rPr>
        <w:t>ي</w:t>
      </w:r>
      <w:r w:rsidR="00651D72">
        <w:rPr>
          <w:rFonts w:ascii="Traditional Arabic" w:hAnsi="Traditional Arabic" w:cs="Traditional Arabic" w:hint="cs"/>
          <w:sz w:val="28"/>
          <w:szCs w:val="28"/>
          <w:rtl/>
        </w:rPr>
        <w:t>ًّا</w:t>
      </w:r>
      <w:r w:rsidR="001E1B2D">
        <w:rPr>
          <w:rFonts w:ascii="Traditional Arabic" w:hAnsi="Traditional Arabic" w:cs="Traditional Arabic" w:hint="cs"/>
          <w:sz w:val="28"/>
          <w:szCs w:val="28"/>
          <w:rtl/>
        </w:rPr>
        <w:t xml:space="preserve"> </w:t>
      </w:r>
      <w:r w:rsidR="00E565A4">
        <w:rPr>
          <w:rFonts w:ascii="Traditional Arabic" w:hAnsi="Traditional Arabic" w:cs="Traditional Arabic" w:hint="cs"/>
          <w:sz w:val="28"/>
          <w:szCs w:val="28"/>
          <w:rtl/>
        </w:rPr>
        <w:t>مرتفع</w:t>
      </w:r>
      <w:r w:rsidR="00651D72">
        <w:rPr>
          <w:rFonts w:ascii="Traditional Arabic" w:hAnsi="Traditional Arabic" w:cs="Traditional Arabic" w:hint="cs"/>
          <w:sz w:val="28"/>
          <w:szCs w:val="28"/>
          <w:rtl/>
        </w:rPr>
        <w:t>ًا،</w:t>
      </w:r>
      <w:r w:rsidR="001E1B2D">
        <w:rPr>
          <w:rFonts w:ascii="Traditional Arabic" w:hAnsi="Traditional Arabic" w:cs="Traditional Arabic" w:hint="cs"/>
          <w:sz w:val="28"/>
          <w:szCs w:val="28"/>
          <w:rtl/>
        </w:rPr>
        <w:t xml:space="preserve"> كما يكونون أكثر نجاحًا في الحياة </w:t>
      </w:r>
      <w:r w:rsidR="00BC3A09">
        <w:rPr>
          <w:rFonts w:ascii="Traditional Arabic" w:hAnsi="Traditional Arabic" w:cs="Traditional Arabic"/>
          <w:sz w:val="28"/>
          <w:szCs w:val="28"/>
        </w:rPr>
        <w:t>(</w:t>
      </w:r>
      <w:proofErr w:type="spellStart"/>
      <w:r w:rsidR="00BC3A09">
        <w:rPr>
          <w:rFonts w:ascii="Traditional Arabic" w:hAnsi="Traditional Arabic" w:cs="Traditional Arabic"/>
          <w:sz w:val="28"/>
          <w:szCs w:val="28"/>
        </w:rPr>
        <w:t>Ilhan</w:t>
      </w:r>
      <w:proofErr w:type="spellEnd"/>
      <w:r w:rsidR="00BC3A09">
        <w:rPr>
          <w:rFonts w:ascii="Traditional Arabic" w:hAnsi="Traditional Arabic" w:cs="Traditional Arabic"/>
          <w:sz w:val="28"/>
          <w:szCs w:val="28"/>
        </w:rPr>
        <w:t xml:space="preserve"> et al.</w:t>
      </w:r>
      <w:r w:rsidR="001E1B2D" w:rsidRPr="001E1B2D">
        <w:rPr>
          <w:rFonts w:ascii="Traditional Arabic" w:hAnsi="Traditional Arabic" w:cs="Traditional Arabic"/>
          <w:sz w:val="28"/>
          <w:szCs w:val="28"/>
        </w:rPr>
        <w:t>,</w:t>
      </w:r>
      <w:r w:rsidR="001E1B2D">
        <w:rPr>
          <w:rFonts w:ascii="Traditional Arabic" w:hAnsi="Traditional Arabic" w:cs="Traditional Arabic"/>
          <w:sz w:val="28"/>
          <w:szCs w:val="28"/>
        </w:rPr>
        <w:t xml:space="preserve"> 2016)</w:t>
      </w:r>
      <w:r w:rsidR="001E1B2D">
        <w:rPr>
          <w:rFonts w:ascii="Traditional Arabic" w:hAnsi="Traditional Arabic" w:cs="Traditional Arabic" w:hint="cs"/>
          <w:sz w:val="28"/>
          <w:szCs w:val="28"/>
          <w:rtl/>
        </w:rPr>
        <w:t xml:space="preserve">، </w:t>
      </w:r>
      <w:r w:rsidR="000D3E8A">
        <w:rPr>
          <w:rFonts w:ascii="Traditional Arabic" w:hAnsi="Traditional Arabic" w:cs="Traditional Arabic" w:hint="cs"/>
          <w:sz w:val="28"/>
          <w:szCs w:val="28"/>
          <w:rtl/>
        </w:rPr>
        <w:t>كما أ</w:t>
      </w:r>
      <w:r w:rsidR="001E1B2D">
        <w:rPr>
          <w:rFonts w:ascii="Traditional Arabic" w:hAnsi="Traditional Arabic" w:cs="Traditional Arabic" w:hint="cs"/>
          <w:sz w:val="28"/>
          <w:szCs w:val="28"/>
          <w:rtl/>
        </w:rPr>
        <w:t>ن طلبة الجامعة الذين يمتلكون مستوى</w:t>
      </w:r>
      <w:r w:rsidR="00651D72">
        <w:rPr>
          <w:rFonts w:ascii="Traditional Arabic" w:hAnsi="Traditional Arabic" w:cs="Traditional Arabic" w:hint="cs"/>
          <w:sz w:val="28"/>
          <w:szCs w:val="28"/>
          <w:rtl/>
        </w:rPr>
        <w:t>ً</w:t>
      </w:r>
      <w:r w:rsidR="001E1B2D">
        <w:rPr>
          <w:rFonts w:ascii="Traditional Arabic" w:hAnsi="Traditional Arabic" w:cs="Traditional Arabic" w:hint="cs"/>
          <w:sz w:val="28"/>
          <w:szCs w:val="28"/>
          <w:rtl/>
        </w:rPr>
        <w:t xml:space="preserve"> متدني</w:t>
      </w:r>
      <w:r w:rsidR="00651D72">
        <w:rPr>
          <w:rFonts w:ascii="Traditional Arabic" w:hAnsi="Traditional Arabic" w:cs="Traditional Arabic" w:hint="cs"/>
          <w:sz w:val="28"/>
          <w:szCs w:val="28"/>
          <w:rtl/>
        </w:rPr>
        <w:t>ًا</w:t>
      </w:r>
      <w:r w:rsidR="001E1B2D">
        <w:rPr>
          <w:rFonts w:ascii="Traditional Arabic" w:hAnsi="Traditional Arabic" w:cs="Traditional Arabic" w:hint="cs"/>
          <w:sz w:val="28"/>
          <w:szCs w:val="28"/>
          <w:rtl/>
        </w:rPr>
        <w:t xml:space="preserve"> من تقدير الذات سوف يتصرفون بشكل سلبي في المواقف المهنية عند التخرج، وطالما أن الطلبة عندما يتخرجون سو</w:t>
      </w:r>
      <w:r w:rsidR="00E565A4">
        <w:rPr>
          <w:rFonts w:ascii="Traditional Arabic" w:hAnsi="Traditional Arabic" w:cs="Traditional Arabic" w:hint="cs"/>
          <w:sz w:val="28"/>
          <w:szCs w:val="28"/>
          <w:rtl/>
        </w:rPr>
        <w:t>ف يخدمون الفرد والمجتمع فلابد</w:t>
      </w:r>
      <w:r w:rsidR="000D3E8A">
        <w:rPr>
          <w:rFonts w:ascii="Traditional Arabic" w:hAnsi="Traditional Arabic" w:cs="Traditional Arabic" w:hint="cs"/>
          <w:sz w:val="28"/>
          <w:szCs w:val="28"/>
          <w:rtl/>
        </w:rPr>
        <w:t xml:space="preserve"> أ</w:t>
      </w:r>
      <w:r w:rsidR="001E1B2D">
        <w:rPr>
          <w:rFonts w:ascii="Traditional Arabic" w:hAnsi="Traditional Arabic" w:cs="Traditional Arabic" w:hint="cs"/>
          <w:sz w:val="28"/>
          <w:szCs w:val="28"/>
          <w:rtl/>
        </w:rPr>
        <w:t>ن يتمتعوا بثقة عالية وتقدير ذاتي</w:t>
      </w:r>
      <w:r w:rsidR="00651D72">
        <w:rPr>
          <w:rFonts w:ascii="Traditional Arabic" w:hAnsi="Traditional Arabic" w:cs="Traditional Arabic" w:hint="cs"/>
          <w:sz w:val="28"/>
          <w:szCs w:val="28"/>
          <w:rtl/>
        </w:rPr>
        <w:t>ّ</w:t>
      </w:r>
      <w:r w:rsidR="001E1B2D">
        <w:rPr>
          <w:rFonts w:ascii="Traditional Arabic" w:hAnsi="Traditional Arabic" w:cs="Traditional Arabic" w:hint="cs"/>
          <w:sz w:val="28"/>
          <w:szCs w:val="28"/>
          <w:rtl/>
        </w:rPr>
        <w:t xml:space="preserve"> مرتفع من أجل أن يكونوا قادرين على التواصل الفعّال مع الآخرين بشكل صريح وحتى ي</w:t>
      </w:r>
      <w:r w:rsidR="000D3E8A">
        <w:rPr>
          <w:rFonts w:ascii="Traditional Arabic" w:hAnsi="Traditional Arabic" w:cs="Traditional Arabic" w:hint="cs"/>
          <w:sz w:val="28"/>
          <w:szCs w:val="28"/>
          <w:rtl/>
        </w:rPr>
        <w:t>ستطيعوا استخدام</w:t>
      </w:r>
      <w:r w:rsidR="001E1B2D">
        <w:rPr>
          <w:rFonts w:ascii="Traditional Arabic" w:hAnsi="Traditional Arabic" w:cs="Traditional Arabic" w:hint="cs"/>
          <w:sz w:val="28"/>
          <w:szCs w:val="28"/>
          <w:rtl/>
        </w:rPr>
        <w:t xml:space="preserve"> معارفهم ومهارتهم المهنية بشكل أكثر فاعلية </w:t>
      </w:r>
      <w:r w:rsidR="00727ECE">
        <w:rPr>
          <w:rFonts w:ascii="Traditional Arabic" w:hAnsi="Traditional Arabic" w:cs="Traditional Arabic"/>
          <w:sz w:val="28"/>
          <w:szCs w:val="28"/>
        </w:rPr>
        <w:t>(</w:t>
      </w:r>
      <w:proofErr w:type="spellStart"/>
      <w:r w:rsidR="00727ECE" w:rsidRPr="00727ECE">
        <w:rPr>
          <w:rFonts w:ascii="Traditional Arabic" w:hAnsi="Traditional Arabic" w:cs="Traditional Arabic"/>
          <w:sz w:val="28"/>
          <w:szCs w:val="28"/>
        </w:rPr>
        <w:t>Ünal</w:t>
      </w:r>
      <w:proofErr w:type="spellEnd"/>
      <w:r w:rsidR="00727ECE" w:rsidRPr="00727ECE">
        <w:rPr>
          <w:rFonts w:ascii="Traditional Arabic" w:hAnsi="Traditional Arabic" w:cs="Traditional Arabic"/>
          <w:sz w:val="28"/>
          <w:szCs w:val="28"/>
        </w:rPr>
        <w:t>, 2012)</w:t>
      </w:r>
      <w:r w:rsidR="001E1B2D">
        <w:rPr>
          <w:rFonts w:ascii="Traditional Arabic" w:hAnsi="Traditional Arabic" w:cs="Traditional Arabic" w:hint="cs"/>
          <w:sz w:val="28"/>
          <w:szCs w:val="28"/>
          <w:rtl/>
        </w:rPr>
        <w:t xml:space="preserve">، </w:t>
      </w:r>
      <w:r w:rsidR="00994BB7">
        <w:rPr>
          <w:rFonts w:ascii="Traditional Arabic" w:hAnsi="Traditional Arabic" w:cs="Traditional Arabic" w:hint="cs"/>
          <w:sz w:val="28"/>
          <w:szCs w:val="28"/>
          <w:rtl/>
        </w:rPr>
        <w:t xml:space="preserve">وأشارت الدراسات السابقة إلى وجود علاقة بين السلوك التوكيدي والمتغيرات المرتبطة بالصحة النفسية بما </w:t>
      </w:r>
      <w:r w:rsidR="00651D72">
        <w:rPr>
          <w:rFonts w:ascii="Traditional Arabic" w:hAnsi="Traditional Arabic" w:cs="Traditional Arabic" w:hint="cs"/>
          <w:sz w:val="28"/>
          <w:szCs w:val="28"/>
          <w:rtl/>
        </w:rPr>
        <w:t xml:space="preserve">في </w:t>
      </w:r>
      <w:r w:rsidR="00994BB7">
        <w:rPr>
          <w:rFonts w:ascii="Traditional Arabic" w:hAnsi="Traditional Arabic" w:cs="Traditional Arabic" w:hint="cs"/>
          <w:sz w:val="28"/>
          <w:szCs w:val="28"/>
          <w:rtl/>
        </w:rPr>
        <w:t>ذلك تقدير الذات، كما أشارت تلك الدراسات إلى أن الذكور أكثر توكيدًا من الإناث، إلا أنه في السنوات القليلة الماضية بدأت تكشف الدراسات عن عدم وجود فروق بين الجنسين في توكيد الذات</w:t>
      </w:r>
      <w:r w:rsidR="00651D72">
        <w:rPr>
          <w:rFonts w:ascii="Traditional Arabic" w:hAnsi="Traditional Arabic" w:cs="Traditional Arabic" w:hint="cs"/>
          <w:sz w:val="28"/>
          <w:szCs w:val="28"/>
          <w:rtl/>
        </w:rPr>
        <w:t>،</w:t>
      </w:r>
      <w:r w:rsidR="00994BB7">
        <w:rPr>
          <w:rFonts w:ascii="Traditional Arabic" w:hAnsi="Traditional Arabic" w:cs="Traditional Arabic" w:hint="cs"/>
          <w:sz w:val="28"/>
          <w:szCs w:val="28"/>
          <w:rtl/>
        </w:rPr>
        <w:t xml:space="preserve"> كما لُوحظ </w:t>
      </w:r>
      <w:r w:rsidR="003E374B">
        <w:rPr>
          <w:rFonts w:ascii="Traditional Arabic" w:hAnsi="Traditional Arabic" w:cs="Traditional Arabic" w:hint="cs"/>
          <w:sz w:val="28"/>
          <w:szCs w:val="28"/>
          <w:rtl/>
        </w:rPr>
        <w:t>أن الإناث أكثر حزمًا واستقلالية</w:t>
      </w:r>
      <w:r w:rsidR="00994BB7">
        <w:rPr>
          <w:rFonts w:ascii="Traditional Arabic" w:hAnsi="Traditional Arabic" w:cs="Traditional Arabic" w:hint="cs"/>
          <w:sz w:val="28"/>
          <w:szCs w:val="28"/>
          <w:rtl/>
        </w:rPr>
        <w:t xml:space="preserve"> </w:t>
      </w:r>
      <w:r w:rsidR="00994BB7" w:rsidRPr="00994BB7">
        <w:rPr>
          <w:rFonts w:ascii="Traditional Arabic" w:hAnsi="Traditional Arabic" w:cs="Traditional Arabic"/>
          <w:sz w:val="28"/>
          <w:szCs w:val="28"/>
        </w:rPr>
        <w:t>(Hart et al., 2018)</w:t>
      </w:r>
      <w:r w:rsidR="003E374B">
        <w:rPr>
          <w:rFonts w:ascii="Traditional Arabic" w:hAnsi="Traditional Arabic" w:cs="Traditional Arabic" w:hint="cs"/>
          <w:sz w:val="28"/>
          <w:szCs w:val="28"/>
          <w:rtl/>
        </w:rPr>
        <w:t xml:space="preserve">، </w:t>
      </w:r>
      <w:r w:rsidR="003E374B" w:rsidRPr="003E374B">
        <w:rPr>
          <w:rFonts w:ascii="Traditional Arabic" w:hAnsi="Traditional Arabic" w:cs="Traditional Arabic" w:hint="cs"/>
          <w:sz w:val="28"/>
          <w:szCs w:val="28"/>
          <w:rtl/>
        </w:rPr>
        <w:t xml:space="preserve">وتقترح نتائج الدراسات السابقة أن ضعف التوكيدية قد يؤثر سلبًا على تصورات الشخص </w:t>
      </w:r>
      <w:r w:rsidR="00E565A4">
        <w:rPr>
          <w:rFonts w:ascii="Traditional Arabic" w:hAnsi="Traditional Arabic" w:cs="Traditional Arabic" w:hint="cs"/>
          <w:sz w:val="28"/>
          <w:szCs w:val="28"/>
          <w:rtl/>
        </w:rPr>
        <w:t>ل</w:t>
      </w:r>
      <w:r w:rsidR="003E374B" w:rsidRPr="003E374B">
        <w:rPr>
          <w:rFonts w:ascii="Traditional Arabic" w:hAnsi="Traditional Arabic" w:cs="Traditional Arabic" w:hint="cs"/>
          <w:sz w:val="28"/>
          <w:szCs w:val="28"/>
          <w:rtl/>
        </w:rPr>
        <w:t xml:space="preserve">قيمته الذاتية هذه العلاقة قد تكون قوية خاصة في المجال الاجتماعي </w:t>
      </w:r>
      <w:r w:rsidR="003E374B" w:rsidRPr="003E374B">
        <w:rPr>
          <w:rFonts w:ascii="Traditional Arabic" w:hAnsi="Traditional Arabic" w:cs="Traditional Arabic"/>
          <w:sz w:val="28"/>
          <w:szCs w:val="28"/>
        </w:rPr>
        <w:t>(Speed et al., 2018)</w:t>
      </w:r>
      <w:r w:rsidR="003E374B">
        <w:rPr>
          <w:rFonts w:ascii="Traditional Arabic" w:hAnsi="Traditional Arabic" w:cs="Traditional Arabic" w:hint="cs"/>
          <w:sz w:val="28"/>
          <w:szCs w:val="28"/>
          <w:rtl/>
        </w:rPr>
        <w:t>.</w:t>
      </w:r>
      <w:r w:rsidR="00994BB7">
        <w:rPr>
          <w:rFonts w:ascii="Traditional Arabic" w:hAnsi="Traditional Arabic" w:cs="Traditional Arabic" w:hint="cs"/>
          <w:sz w:val="28"/>
          <w:szCs w:val="28"/>
          <w:rtl/>
        </w:rPr>
        <w:t xml:space="preserve"> لذلك </w:t>
      </w:r>
      <w:r w:rsidR="00E565A4">
        <w:rPr>
          <w:rFonts w:ascii="Traditional Arabic" w:hAnsi="Traditional Arabic" w:cs="Traditional Arabic" w:hint="cs"/>
          <w:sz w:val="28"/>
          <w:szCs w:val="28"/>
          <w:rtl/>
        </w:rPr>
        <w:t>تحاول</w:t>
      </w:r>
      <w:r w:rsidR="00994BB7">
        <w:rPr>
          <w:rFonts w:ascii="Traditional Arabic" w:hAnsi="Traditional Arabic" w:cs="Traditional Arabic" w:hint="cs"/>
          <w:sz w:val="28"/>
          <w:szCs w:val="28"/>
          <w:rtl/>
        </w:rPr>
        <w:t xml:space="preserve"> الدراسة الحالية كشف مستويات توكيد الذات وتقدير الذات</w:t>
      </w:r>
      <w:r w:rsidR="00D8124C">
        <w:rPr>
          <w:rFonts w:ascii="Traditional Arabic" w:hAnsi="Traditional Arabic" w:cs="Traditional Arabic" w:hint="cs"/>
          <w:sz w:val="28"/>
          <w:szCs w:val="28"/>
          <w:rtl/>
        </w:rPr>
        <w:t xml:space="preserve"> والعلاقة بينها</w:t>
      </w:r>
      <w:r w:rsidR="00994BB7">
        <w:rPr>
          <w:rFonts w:ascii="Traditional Arabic" w:hAnsi="Traditional Arabic" w:cs="Traditional Arabic" w:hint="cs"/>
          <w:sz w:val="28"/>
          <w:szCs w:val="28"/>
          <w:rtl/>
        </w:rPr>
        <w:t xml:space="preserve"> لدى طالبات الج</w:t>
      </w:r>
      <w:r w:rsidR="00400DE9">
        <w:rPr>
          <w:rFonts w:ascii="Traditional Arabic" w:hAnsi="Traditional Arabic" w:cs="Traditional Arabic" w:hint="cs"/>
          <w:sz w:val="28"/>
          <w:szCs w:val="28"/>
          <w:rtl/>
        </w:rPr>
        <w:t xml:space="preserve">امعة في مرحلة التربية العملية. وانطلاقًا مما سبق </w:t>
      </w:r>
      <w:r w:rsidR="00003F38">
        <w:rPr>
          <w:rFonts w:ascii="Traditional Arabic" w:hAnsi="Traditional Arabic" w:cs="Traditional Arabic" w:hint="cs"/>
          <w:sz w:val="28"/>
          <w:szCs w:val="28"/>
          <w:rtl/>
        </w:rPr>
        <w:t>تتحدد مشكلة البحث بطرح الأسئلة التالية:</w:t>
      </w:r>
    </w:p>
    <w:p w:rsidR="00D62BEB" w:rsidRDefault="00651D72" w:rsidP="00961BA4">
      <w:pPr>
        <w:pStyle w:val="a6"/>
        <w:numPr>
          <w:ilvl w:val="0"/>
          <w:numId w:val="2"/>
        </w:numPr>
        <w:jc w:val="both"/>
        <w:rPr>
          <w:rFonts w:ascii="Traditional Arabic" w:hAnsi="Traditional Arabic" w:cs="Traditional Arabic"/>
          <w:sz w:val="28"/>
          <w:szCs w:val="28"/>
        </w:rPr>
      </w:pPr>
      <w:r>
        <w:rPr>
          <w:rFonts w:ascii="Traditional Arabic" w:hAnsi="Traditional Arabic" w:cs="Traditional Arabic" w:hint="cs"/>
          <w:sz w:val="28"/>
          <w:szCs w:val="28"/>
          <w:rtl/>
        </w:rPr>
        <w:t>هل</w:t>
      </w:r>
      <w:r w:rsidR="000513E6">
        <w:rPr>
          <w:rFonts w:ascii="Traditional Arabic" w:hAnsi="Traditional Arabic" w:cs="Traditional Arabic" w:hint="cs"/>
          <w:sz w:val="28"/>
          <w:szCs w:val="28"/>
          <w:rtl/>
        </w:rPr>
        <w:t xml:space="preserve"> توجد فروق دالة إحصائيًّا</w:t>
      </w:r>
      <w:r w:rsidR="003A3C64" w:rsidRPr="00D62BEB">
        <w:rPr>
          <w:rFonts w:ascii="Traditional Arabic" w:hAnsi="Traditional Arabic" w:cs="Traditional Arabic" w:hint="cs"/>
          <w:sz w:val="28"/>
          <w:szCs w:val="28"/>
          <w:rtl/>
        </w:rPr>
        <w:t xml:space="preserve"> في متوسطات تقدير الذات ت</w:t>
      </w:r>
      <w:r w:rsidR="000513E6">
        <w:rPr>
          <w:rFonts w:ascii="Traditional Arabic" w:hAnsi="Traditional Arabic" w:cs="Traditional Arabic" w:hint="cs"/>
          <w:sz w:val="28"/>
          <w:szCs w:val="28"/>
          <w:rtl/>
        </w:rPr>
        <w:t>ُ</w:t>
      </w:r>
      <w:r w:rsidR="003A3C64" w:rsidRPr="00D62BEB">
        <w:rPr>
          <w:rFonts w:ascii="Traditional Arabic" w:hAnsi="Traditional Arabic" w:cs="Traditional Arabic" w:hint="cs"/>
          <w:sz w:val="28"/>
          <w:szCs w:val="28"/>
          <w:rtl/>
        </w:rPr>
        <w:t xml:space="preserve">عزى إلى مستويات توكيد الذات لدى </w:t>
      </w:r>
      <w:r w:rsidR="0072753E">
        <w:rPr>
          <w:rFonts w:ascii="Traditional Arabic" w:hAnsi="Traditional Arabic" w:cs="Traditional Arabic" w:hint="cs"/>
          <w:sz w:val="28"/>
          <w:szCs w:val="28"/>
          <w:rtl/>
        </w:rPr>
        <w:t xml:space="preserve">أفراد </w:t>
      </w:r>
      <w:r w:rsidR="003A3C64" w:rsidRPr="00D62BEB">
        <w:rPr>
          <w:rFonts w:ascii="Traditional Arabic" w:hAnsi="Traditional Arabic" w:cs="Traditional Arabic" w:hint="cs"/>
          <w:sz w:val="28"/>
          <w:szCs w:val="28"/>
          <w:rtl/>
        </w:rPr>
        <w:t>عينة البحث؟.</w:t>
      </w:r>
      <w:r w:rsidR="00D62BEB">
        <w:rPr>
          <w:rFonts w:ascii="Traditional Arabic" w:hAnsi="Traditional Arabic" w:cs="Traditional Arabic" w:hint="cs"/>
          <w:sz w:val="28"/>
          <w:szCs w:val="28"/>
          <w:rtl/>
        </w:rPr>
        <w:t xml:space="preserve"> </w:t>
      </w:r>
    </w:p>
    <w:p w:rsidR="00D62BEB" w:rsidRDefault="003A3C64" w:rsidP="00961BA4">
      <w:pPr>
        <w:pStyle w:val="a6"/>
        <w:numPr>
          <w:ilvl w:val="0"/>
          <w:numId w:val="2"/>
        </w:numPr>
        <w:jc w:val="both"/>
        <w:rPr>
          <w:rFonts w:ascii="Traditional Arabic" w:hAnsi="Traditional Arabic" w:cs="Traditional Arabic"/>
          <w:sz w:val="28"/>
          <w:szCs w:val="28"/>
        </w:rPr>
      </w:pPr>
      <w:r w:rsidRPr="00D62BEB">
        <w:rPr>
          <w:rFonts w:ascii="Traditional Arabic" w:hAnsi="Traditional Arabic" w:cs="Traditional Arabic" w:hint="cs"/>
          <w:sz w:val="28"/>
          <w:szCs w:val="28"/>
          <w:rtl/>
        </w:rPr>
        <w:t xml:space="preserve">ما </w:t>
      </w:r>
      <w:r w:rsidR="002304FA" w:rsidRPr="00D62BEB">
        <w:rPr>
          <w:rFonts w:ascii="Traditional Arabic" w:hAnsi="Traditional Arabic" w:cs="Traditional Arabic" w:hint="cs"/>
          <w:sz w:val="28"/>
          <w:szCs w:val="28"/>
          <w:rtl/>
        </w:rPr>
        <w:t>مستوى توكيد الذات لدى أفراد عينة البحث؟</w:t>
      </w:r>
      <w:r w:rsidR="00D62BEB">
        <w:rPr>
          <w:rFonts w:ascii="Traditional Arabic" w:hAnsi="Traditional Arabic" w:cs="Traditional Arabic" w:hint="cs"/>
          <w:sz w:val="28"/>
          <w:szCs w:val="28"/>
          <w:rtl/>
        </w:rPr>
        <w:t>.</w:t>
      </w:r>
    </w:p>
    <w:p w:rsidR="002304FA" w:rsidRDefault="002304FA" w:rsidP="00961BA4">
      <w:pPr>
        <w:pStyle w:val="a6"/>
        <w:numPr>
          <w:ilvl w:val="0"/>
          <w:numId w:val="2"/>
        </w:numPr>
        <w:jc w:val="both"/>
        <w:rPr>
          <w:rFonts w:ascii="Traditional Arabic" w:hAnsi="Traditional Arabic" w:cs="Traditional Arabic"/>
          <w:sz w:val="28"/>
          <w:szCs w:val="28"/>
        </w:rPr>
      </w:pPr>
      <w:r w:rsidRPr="00D62BEB">
        <w:rPr>
          <w:rFonts w:ascii="Traditional Arabic" w:hAnsi="Traditional Arabic" w:cs="Traditional Arabic" w:hint="cs"/>
          <w:sz w:val="28"/>
          <w:szCs w:val="28"/>
          <w:rtl/>
        </w:rPr>
        <w:t>ما مستوى تقدير الذات لدى أفراد عينة البحث؟</w:t>
      </w:r>
      <w:r w:rsidR="00D62BEB">
        <w:rPr>
          <w:rFonts w:ascii="Traditional Arabic" w:hAnsi="Traditional Arabic" w:cs="Traditional Arabic" w:hint="cs"/>
          <w:sz w:val="28"/>
          <w:szCs w:val="28"/>
          <w:rtl/>
        </w:rPr>
        <w:t>.</w:t>
      </w:r>
    </w:p>
    <w:p w:rsidR="00D62BEB" w:rsidRDefault="00D62BEB" w:rsidP="00961BA4">
      <w:pPr>
        <w:pStyle w:val="a6"/>
        <w:numPr>
          <w:ilvl w:val="0"/>
          <w:numId w:val="2"/>
        </w:numPr>
        <w:jc w:val="both"/>
        <w:rPr>
          <w:rFonts w:ascii="Traditional Arabic" w:hAnsi="Traditional Arabic" w:cs="Traditional Arabic"/>
          <w:sz w:val="28"/>
          <w:szCs w:val="28"/>
        </w:rPr>
      </w:pPr>
      <w:r>
        <w:rPr>
          <w:rFonts w:ascii="Traditional Arabic" w:hAnsi="Traditional Arabic" w:cs="Traditional Arabic" w:hint="cs"/>
          <w:sz w:val="28"/>
          <w:szCs w:val="28"/>
          <w:rtl/>
        </w:rPr>
        <w:t>ما الإسهام النسبي</w:t>
      </w:r>
      <w:r w:rsidR="000513E6">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004061B8">
        <w:rPr>
          <w:rFonts w:ascii="Traditional Arabic" w:hAnsi="Traditional Arabic" w:cs="Traditional Arabic" w:hint="cs"/>
          <w:sz w:val="28"/>
          <w:szCs w:val="28"/>
          <w:rtl/>
        </w:rPr>
        <w:t>لتوكيد الذات في ا</w:t>
      </w:r>
      <w:r>
        <w:rPr>
          <w:rFonts w:ascii="Traditional Arabic" w:hAnsi="Traditional Arabic" w:cs="Traditional Arabic" w:hint="cs"/>
          <w:sz w:val="28"/>
          <w:szCs w:val="28"/>
          <w:rtl/>
        </w:rPr>
        <w:t>لتنبؤ بدرجة تقدير الذات لدى أفراد عينة البحث؟.</w:t>
      </w:r>
    </w:p>
    <w:p w:rsidR="0072753E" w:rsidRDefault="0072753E" w:rsidP="00961BA4">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أهداف البحث:</w:t>
      </w:r>
    </w:p>
    <w:p w:rsidR="0072753E" w:rsidRDefault="0072753E" w:rsidP="0072753E">
      <w:pPr>
        <w:pStyle w:val="a6"/>
        <w:numPr>
          <w:ilvl w:val="0"/>
          <w:numId w:val="2"/>
        </w:numPr>
        <w:jc w:val="both"/>
        <w:rPr>
          <w:rFonts w:ascii="Traditional Arabic" w:hAnsi="Traditional Arabic" w:cs="Traditional Arabic"/>
          <w:sz w:val="28"/>
          <w:szCs w:val="28"/>
        </w:rPr>
      </w:pPr>
      <w:r>
        <w:rPr>
          <w:rFonts w:ascii="Traditional Arabic" w:hAnsi="Traditional Arabic" w:cs="Traditional Arabic" w:hint="cs"/>
          <w:sz w:val="28"/>
          <w:szCs w:val="28"/>
          <w:rtl/>
        </w:rPr>
        <w:t>التعرف على ال</w:t>
      </w:r>
      <w:r w:rsidRPr="0072753E">
        <w:rPr>
          <w:rFonts w:ascii="Traditional Arabic" w:hAnsi="Traditional Arabic" w:cs="Traditional Arabic" w:hint="cs"/>
          <w:sz w:val="28"/>
          <w:szCs w:val="28"/>
          <w:rtl/>
        </w:rPr>
        <w:t xml:space="preserve">فروق </w:t>
      </w:r>
      <w:r>
        <w:rPr>
          <w:rFonts w:ascii="Traditional Arabic" w:hAnsi="Traditional Arabic" w:cs="Traditional Arabic" w:hint="cs"/>
          <w:sz w:val="28"/>
          <w:szCs w:val="28"/>
          <w:rtl/>
        </w:rPr>
        <w:t xml:space="preserve">في </w:t>
      </w:r>
      <w:r w:rsidRPr="0072753E">
        <w:rPr>
          <w:rFonts w:ascii="Traditional Arabic" w:hAnsi="Traditional Arabic" w:cs="Traditional Arabic" w:hint="cs"/>
          <w:sz w:val="28"/>
          <w:szCs w:val="28"/>
          <w:rtl/>
        </w:rPr>
        <w:t xml:space="preserve">تقدير الذات </w:t>
      </w:r>
      <w:r>
        <w:rPr>
          <w:rFonts w:ascii="Traditional Arabic" w:hAnsi="Traditional Arabic" w:cs="Traditional Arabic" w:hint="cs"/>
          <w:sz w:val="28"/>
          <w:szCs w:val="28"/>
          <w:rtl/>
        </w:rPr>
        <w:t>تبعًا</w:t>
      </w:r>
      <w:r w:rsidRPr="0072753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لمستويات توكيد الذات لدى أفراد عينة البحث.</w:t>
      </w:r>
    </w:p>
    <w:p w:rsidR="0072753E" w:rsidRDefault="0072753E" w:rsidP="0072753E">
      <w:pPr>
        <w:pStyle w:val="a6"/>
        <w:numPr>
          <w:ilvl w:val="0"/>
          <w:numId w:val="2"/>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التعرف على </w:t>
      </w:r>
      <w:r w:rsidRPr="0072753E">
        <w:rPr>
          <w:rFonts w:ascii="Traditional Arabic" w:hAnsi="Traditional Arabic" w:cs="Traditional Arabic" w:hint="cs"/>
          <w:sz w:val="28"/>
          <w:szCs w:val="28"/>
          <w:rtl/>
        </w:rPr>
        <w:t>مستوى توكيد الذات لدى أفراد عينة البحث</w:t>
      </w:r>
      <w:r>
        <w:rPr>
          <w:rFonts w:ascii="Traditional Arabic" w:hAnsi="Traditional Arabic" w:cs="Traditional Arabic" w:hint="cs"/>
          <w:sz w:val="28"/>
          <w:szCs w:val="28"/>
          <w:rtl/>
        </w:rPr>
        <w:t>.</w:t>
      </w:r>
    </w:p>
    <w:p w:rsidR="0072753E" w:rsidRDefault="0072753E" w:rsidP="0072753E">
      <w:pPr>
        <w:pStyle w:val="a6"/>
        <w:numPr>
          <w:ilvl w:val="0"/>
          <w:numId w:val="2"/>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التعرف على </w:t>
      </w:r>
      <w:r w:rsidRPr="0072753E">
        <w:rPr>
          <w:rFonts w:ascii="Traditional Arabic" w:hAnsi="Traditional Arabic" w:cs="Traditional Arabic" w:hint="cs"/>
          <w:sz w:val="28"/>
          <w:szCs w:val="28"/>
          <w:rtl/>
        </w:rPr>
        <w:t xml:space="preserve">مستوى </w:t>
      </w:r>
      <w:r>
        <w:rPr>
          <w:rFonts w:ascii="Traditional Arabic" w:hAnsi="Traditional Arabic" w:cs="Traditional Arabic" w:hint="cs"/>
          <w:sz w:val="28"/>
          <w:szCs w:val="28"/>
          <w:rtl/>
        </w:rPr>
        <w:t>تقدير</w:t>
      </w:r>
      <w:r w:rsidRPr="0072753E">
        <w:rPr>
          <w:rFonts w:ascii="Traditional Arabic" w:hAnsi="Traditional Arabic" w:cs="Traditional Arabic" w:hint="cs"/>
          <w:sz w:val="28"/>
          <w:szCs w:val="28"/>
          <w:rtl/>
        </w:rPr>
        <w:t xml:space="preserve"> الذات لدى أفراد عينة البحث</w:t>
      </w:r>
      <w:r>
        <w:rPr>
          <w:rFonts w:ascii="Traditional Arabic" w:hAnsi="Traditional Arabic" w:cs="Traditional Arabic" w:hint="cs"/>
          <w:sz w:val="28"/>
          <w:szCs w:val="28"/>
          <w:rtl/>
        </w:rPr>
        <w:t>.</w:t>
      </w:r>
    </w:p>
    <w:p w:rsidR="0072753E" w:rsidRPr="0072753E" w:rsidRDefault="002424D3" w:rsidP="0072753E">
      <w:pPr>
        <w:pStyle w:val="a6"/>
        <w:numPr>
          <w:ilvl w:val="0"/>
          <w:numId w:val="2"/>
        </w:numPr>
        <w:jc w:val="both"/>
        <w:rPr>
          <w:rFonts w:ascii="Traditional Arabic" w:hAnsi="Traditional Arabic" w:cs="Traditional Arabic"/>
          <w:sz w:val="28"/>
          <w:szCs w:val="28"/>
          <w:rtl/>
        </w:rPr>
      </w:pPr>
      <w:r>
        <w:rPr>
          <w:rFonts w:ascii="Traditional Arabic" w:hAnsi="Traditional Arabic" w:cs="Traditional Arabic" w:hint="cs"/>
          <w:sz w:val="28"/>
          <w:szCs w:val="28"/>
          <w:rtl/>
        </w:rPr>
        <w:t>التحقق من</w:t>
      </w:r>
      <w:r w:rsidR="0072753E">
        <w:rPr>
          <w:rFonts w:ascii="Traditional Arabic" w:hAnsi="Traditional Arabic" w:cs="Traditional Arabic" w:hint="cs"/>
          <w:sz w:val="28"/>
          <w:szCs w:val="28"/>
          <w:rtl/>
        </w:rPr>
        <w:t xml:space="preserve"> مدى </w:t>
      </w:r>
      <w:r w:rsidR="0072753E" w:rsidRPr="0072753E">
        <w:rPr>
          <w:rFonts w:ascii="Traditional Arabic" w:hAnsi="Traditional Arabic" w:cs="Traditional Arabic" w:hint="cs"/>
          <w:sz w:val="28"/>
          <w:szCs w:val="28"/>
          <w:rtl/>
        </w:rPr>
        <w:t>إسهام توكيد الذات في التنبؤ بدرجة تقدير الذات لدى أفراد عينة البحث</w:t>
      </w:r>
      <w:r w:rsidR="0072753E">
        <w:rPr>
          <w:rFonts w:ascii="Traditional Arabic" w:hAnsi="Traditional Arabic" w:cs="Traditional Arabic" w:hint="cs"/>
          <w:sz w:val="28"/>
          <w:szCs w:val="28"/>
          <w:rtl/>
        </w:rPr>
        <w:t>.</w:t>
      </w:r>
    </w:p>
    <w:p w:rsidR="00075A85" w:rsidRDefault="00075A85" w:rsidP="00961BA4">
      <w:pPr>
        <w:jc w:val="both"/>
        <w:rPr>
          <w:rFonts w:ascii="Traditional Arabic" w:hAnsi="Traditional Arabic" w:cs="Traditional Arabic"/>
          <w:b/>
          <w:bCs/>
          <w:sz w:val="32"/>
          <w:szCs w:val="32"/>
          <w:rtl/>
        </w:rPr>
      </w:pPr>
    </w:p>
    <w:p w:rsidR="0072753E" w:rsidRDefault="0072753E" w:rsidP="00961BA4">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أهمية البحث:</w:t>
      </w:r>
    </w:p>
    <w:p w:rsidR="0072753E" w:rsidRPr="0072753E" w:rsidRDefault="000C2A3C" w:rsidP="00073AD1">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72753E">
        <w:rPr>
          <w:rFonts w:ascii="Traditional Arabic" w:hAnsi="Traditional Arabic" w:cs="Traditional Arabic" w:hint="cs"/>
          <w:sz w:val="28"/>
          <w:szCs w:val="28"/>
          <w:rtl/>
        </w:rPr>
        <w:t>تنطلق أهمية البحث من الأهداف</w:t>
      </w:r>
      <w:r w:rsidR="006D0DF6">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حيث يكتسب البحث أهميته من خلال الموضوع الذي يتناوله عن </w:t>
      </w:r>
      <w:r w:rsidRPr="000C2A3C">
        <w:rPr>
          <w:rFonts w:ascii="Traditional Arabic" w:hAnsi="Traditional Arabic" w:cs="Traditional Arabic" w:hint="cs"/>
          <w:sz w:val="28"/>
          <w:szCs w:val="28"/>
          <w:rtl/>
        </w:rPr>
        <w:t>العلاقة بين متغيري توكيد الذات وتقدير الذات، ومدى إسهام توكيد الذات في التنبؤ بت</w:t>
      </w:r>
      <w:r>
        <w:rPr>
          <w:rFonts w:ascii="Traditional Arabic" w:hAnsi="Traditional Arabic" w:cs="Traditional Arabic" w:hint="cs"/>
          <w:sz w:val="28"/>
          <w:szCs w:val="28"/>
          <w:rtl/>
        </w:rPr>
        <w:t xml:space="preserve">قدير الذات، وهو من الدراسات القليلة في العالم العربي التي تناولت هذا الموضوع. </w:t>
      </w:r>
      <w:r w:rsidRPr="00075A85">
        <w:rPr>
          <w:rFonts w:ascii="Traditional Arabic" w:hAnsi="Traditional Arabic" w:cs="Traditional Arabic" w:hint="cs"/>
          <w:sz w:val="28"/>
          <w:szCs w:val="28"/>
          <w:u w:val="single"/>
          <w:rtl/>
        </w:rPr>
        <w:t>وتظهر أهمية البحث من</w:t>
      </w:r>
      <w:r w:rsidR="006D0DF6" w:rsidRPr="00075A85">
        <w:rPr>
          <w:rFonts w:ascii="Traditional Arabic" w:hAnsi="Traditional Arabic" w:cs="Traditional Arabic" w:hint="cs"/>
          <w:sz w:val="28"/>
          <w:szCs w:val="28"/>
          <w:u w:val="single"/>
          <w:rtl/>
        </w:rPr>
        <w:t xml:space="preserve"> الناحية </w:t>
      </w:r>
      <w:r w:rsidR="0072753E" w:rsidRPr="00075A85">
        <w:rPr>
          <w:rFonts w:ascii="Traditional Arabic" w:hAnsi="Traditional Arabic" w:cs="Traditional Arabic" w:hint="cs"/>
          <w:sz w:val="28"/>
          <w:szCs w:val="28"/>
          <w:u w:val="single"/>
          <w:rtl/>
        </w:rPr>
        <w:t>النظرية</w:t>
      </w:r>
      <w:r w:rsidRPr="00075A85">
        <w:rPr>
          <w:rFonts w:ascii="Traditional Arabic" w:hAnsi="Traditional Arabic" w:cs="Traditional Arabic" w:hint="cs"/>
          <w:sz w:val="28"/>
          <w:szCs w:val="28"/>
          <w:u w:val="single"/>
          <w:rtl/>
        </w:rPr>
        <w:t xml:space="preserve"> في </w:t>
      </w:r>
      <w:r w:rsidR="00073AD1" w:rsidRPr="00075A85">
        <w:rPr>
          <w:rFonts w:ascii="Traditional Arabic" w:hAnsi="Traditional Arabic" w:cs="Traditional Arabic" w:hint="cs"/>
          <w:sz w:val="28"/>
          <w:szCs w:val="28"/>
          <w:u w:val="single"/>
          <w:rtl/>
        </w:rPr>
        <w:t>التالي</w:t>
      </w:r>
      <w:r w:rsidR="0072753E" w:rsidRPr="0072753E">
        <w:rPr>
          <w:rFonts w:ascii="Traditional Arabic" w:hAnsi="Traditional Arabic" w:cs="Traditional Arabic" w:hint="cs"/>
          <w:sz w:val="28"/>
          <w:szCs w:val="28"/>
          <w:rtl/>
        </w:rPr>
        <w:t>:</w:t>
      </w:r>
    </w:p>
    <w:p w:rsidR="0072753E" w:rsidRPr="000C2A3C" w:rsidRDefault="0072753E" w:rsidP="002C579F">
      <w:pPr>
        <w:numPr>
          <w:ilvl w:val="0"/>
          <w:numId w:val="3"/>
        </w:numPr>
        <w:jc w:val="both"/>
        <w:rPr>
          <w:rFonts w:ascii="Traditional Arabic" w:hAnsi="Traditional Arabic" w:cs="Traditional Arabic"/>
          <w:sz w:val="28"/>
          <w:szCs w:val="28"/>
        </w:rPr>
      </w:pPr>
      <w:r w:rsidRPr="000C2A3C">
        <w:rPr>
          <w:rFonts w:ascii="Traditional Arabic" w:hAnsi="Traditional Arabic" w:cs="Traditional Arabic" w:hint="cs"/>
          <w:sz w:val="28"/>
          <w:szCs w:val="28"/>
          <w:rtl/>
        </w:rPr>
        <w:t>يتناول شريحة م</w:t>
      </w:r>
      <w:r w:rsidR="00F246A3" w:rsidRPr="000C2A3C">
        <w:rPr>
          <w:rFonts w:ascii="Traditional Arabic" w:hAnsi="Traditional Arabic" w:cs="Traditional Arabic" w:hint="cs"/>
          <w:sz w:val="28"/>
          <w:szCs w:val="28"/>
          <w:rtl/>
        </w:rPr>
        <w:t>همة من المجتمع وهي مرحلة الشباب</w:t>
      </w:r>
      <w:r w:rsidR="00073AD1">
        <w:rPr>
          <w:rFonts w:ascii="Traditional Arabic" w:hAnsi="Traditional Arabic" w:cs="Traditional Arabic" w:hint="cs"/>
          <w:sz w:val="28"/>
          <w:szCs w:val="28"/>
          <w:rtl/>
        </w:rPr>
        <w:t xml:space="preserve"> عماد </w:t>
      </w:r>
      <w:r w:rsidR="002C579F">
        <w:rPr>
          <w:rFonts w:ascii="Traditional Arabic" w:hAnsi="Traditional Arabic" w:cs="Traditional Arabic" w:hint="cs"/>
          <w:sz w:val="28"/>
          <w:szCs w:val="28"/>
          <w:rtl/>
        </w:rPr>
        <w:t xml:space="preserve">هذا </w:t>
      </w:r>
      <w:r w:rsidR="00073AD1">
        <w:rPr>
          <w:rFonts w:ascii="Traditional Arabic" w:hAnsi="Traditional Arabic" w:cs="Traditional Arabic" w:hint="cs"/>
          <w:sz w:val="28"/>
          <w:szCs w:val="28"/>
          <w:rtl/>
        </w:rPr>
        <w:t>المجتمع وأساس نهضته</w:t>
      </w:r>
      <w:r w:rsidR="00F246A3" w:rsidRPr="000C2A3C">
        <w:rPr>
          <w:rFonts w:ascii="Traditional Arabic" w:hAnsi="Traditional Arabic" w:cs="Traditional Arabic" w:hint="cs"/>
          <w:sz w:val="28"/>
          <w:szCs w:val="28"/>
          <w:rtl/>
        </w:rPr>
        <w:t xml:space="preserve">، وتحديدًا </w:t>
      </w:r>
      <w:r w:rsidR="002C579F">
        <w:rPr>
          <w:rFonts w:ascii="Traditional Arabic" w:hAnsi="Traditional Arabic" w:cs="Traditional Arabic" w:hint="cs"/>
          <w:sz w:val="28"/>
          <w:szCs w:val="28"/>
          <w:rtl/>
        </w:rPr>
        <w:t>مرحلة</w:t>
      </w:r>
      <w:r w:rsidR="00F246A3" w:rsidRPr="000C2A3C">
        <w:rPr>
          <w:rFonts w:ascii="Traditional Arabic" w:hAnsi="Traditional Arabic" w:cs="Traditional Arabic" w:hint="cs"/>
          <w:sz w:val="28"/>
          <w:szCs w:val="28"/>
          <w:rtl/>
        </w:rPr>
        <w:t xml:space="preserve"> التربية العملية، وهي من المراحل المهمة التي تتحدد فيها الملامح الشخصية والمهنية.</w:t>
      </w:r>
    </w:p>
    <w:p w:rsidR="0072753E" w:rsidRDefault="0072753E" w:rsidP="002C579F">
      <w:pPr>
        <w:numPr>
          <w:ilvl w:val="0"/>
          <w:numId w:val="3"/>
        </w:numPr>
        <w:jc w:val="both"/>
        <w:rPr>
          <w:rFonts w:ascii="Traditional Arabic" w:hAnsi="Traditional Arabic" w:cs="Traditional Arabic"/>
          <w:sz w:val="28"/>
          <w:szCs w:val="28"/>
        </w:rPr>
      </w:pPr>
      <w:r w:rsidRPr="0072753E">
        <w:rPr>
          <w:rFonts w:ascii="Traditional Arabic" w:hAnsi="Traditional Arabic" w:cs="Traditional Arabic" w:hint="cs"/>
          <w:sz w:val="28"/>
          <w:szCs w:val="28"/>
          <w:rtl/>
        </w:rPr>
        <w:t xml:space="preserve">يعتبر </w:t>
      </w:r>
      <w:r w:rsidR="000513E6">
        <w:rPr>
          <w:rFonts w:ascii="Traditional Arabic" w:hAnsi="Traditional Arabic" w:cs="Traditional Arabic" w:hint="cs"/>
          <w:sz w:val="28"/>
          <w:szCs w:val="28"/>
          <w:rtl/>
        </w:rPr>
        <w:t>متغيرا</w:t>
      </w:r>
      <w:r w:rsidR="002C579F">
        <w:rPr>
          <w:rFonts w:ascii="Traditional Arabic" w:hAnsi="Traditional Arabic" w:cs="Traditional Arabic" w:hint="cs"/>
          <w:sz w:val="28"/>
          <w:szCs w:val="28"/>
          <w:rtl/>
        </w:rPr>
        <w:t xml:space="preserve"> </w:t>
      </w:r>
      <w:r w:rsidRPr="0072753E">
        <w:rPr>
          <w:rFonts w:ascii="Traditional Arabic" w:hAnsi="Traditional Arabic" w:cs="Traditional Arabic" w:hint="cs"/>
          <w:sz w:val="28"/>
          <w:szCs w:val="28"/>
          <w:rtl/>
        </w:rPr>
        <w:t xml:space="preserve">توكيد الذات </w:t>
      </w:r>
      <w:r w:rsidR="002C579F">
        <w:rPr>
          <w:rFonts w:ascii="Traditional Arabic" w:hAnsi="Traditional Arabic" w:cs="Traditional Arabic" w:hint="cs"/>
          <w:sz w:val="28"/>
          <w:szCs w:val="28"/>
          <w:rtl/>
        </w:rPr>
        <w:t>وتقدير الذات من المتغيرات الحساسة و</w:t>
      </w:r>
      <w:r w:rsidRPr="0072753E">
        <w:rPr>
          <w:rFonts w:ascii="Traditional Arabic" w:hAnsi="Traditional Arabic" w:cs="Traditional Arabic" w:hint="cs"/>
          <w:sz w:val="28"/>
          <w:szCs w:val="28"/>
          <w:rtl/>
        </w:rPr>
        <w:t>أحد جوانب الشخصية المهمة</w:t>
      </w:r>
      <w:r w:rsidR="002C579F">
        <w:rPr>
          <w:rFonts w:ascii="Traditional Arabic" w:hAnsi="Traditional Arabic" w:cs="Traditional Arabic" w:hint="cs"/>
          <w:sz w:val="28"/>
          <w:szCs w:val="28"/>
          <w:rtl/>
        </w:rPr>
        <w:t>،</w:t>
      </w:r>
      <w:r w:rsidRPr="0072753E">
        <w:rPr>
          <w:rFonts w:ascii="Traditional Arabic" w:hAnsi="Traditional Arabic" w:cs="Traditional Arabic" w:hint="cs"/>
          <w:sz w:val="28"/>
          <w:szCs w:val="28"/>
          <w:rtl/>
        </w:rPr>
        <w:t xml:space="preserve"> </w:t>
      </w:r>
      <w:r w:rsidR="002C579F">
        <w:rPr>
          <w:rFonts w:ascii="Traditional Arabic" w:hAnsi="Traditional Arabic" w:cs="Traditional Arabic" w:hint="cs"/>
          <w:sz w:val="28"/>
          <w:szCs w:val="28"/>
          <w:rtl/>
        </w:rPr>
        <w:t>وبالتالي لفت انتباه التربويين والآباء والمختصين في مجال علم النفس إلى الاهتمام بتنمية التوكيدية وتقدير الذات لدى الطلبة من أجل تكوين شخصية سوية تتمتع بالصحة النفسية وتخدم المجتمع.</w:t>
      </w:r>
    </w:p>
    <w:p w:rsidR="0072753E" w:rsidRDefault="0072753E" w:rsidP="000C2A3C">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قد ي</w:t>
      </w:r>
      <w:r w:rsidR="006D0DF6">
        <w:rPr>
          <w:rFonts w:ascii="Traditional Arabic" w:hAnsi="Traditional Arabic" w:cs="Traditional Arabic" w:hint="cs"/>
          <w:sz w:val="28"/>
          <w:szCs w:val="28"/>
          <w:rtl/>
        </w:rPr>
        <w:t>سهم</w:t>
      </w:r>
      <w:r>
        <w:rPr>
          <w:rFonts w:ascii="Traditional Arabic" w:hAnsi="Traditional Arabic" w:cs="Traditional Arabic" w:hint="cs"/>
          <w:sz w:val="28"/>
          <w:szCs w:val="28"/>
          <w:rtl/>
        </w:rPr>
        <w:t xml:space="preserve"> </w:t>
      </w:r>
      <w:r w:rsidR="00015F17">
        <w:rPr>
          <w:rFonts w:ascii="Traditional Arabic" w:hAnsi="Traditional Arabic" w:cs="Traditional Arabic" w:hint="cs"/>
          <w:sz w:val="28"/>
          <w:szCs w:val="28"/>
          <w:rtl/>
        </w:rPr>
        <w:t xml:space="preserve">البحث </w:t>
      </w:r>
      <w:r w:rsidR="000C2A3C">
        <w:rPr>
          <w:rFonts w:ascii="Traditional Arabic" w:hAnsi="Traditional Arabic" w:cs="Traditional Arabic" w:hint="cs"/>
          <w:sz w:val="28"/>
          <w:szCs w:val="28"/>
          <w:rtl/>
        </w:rPr>
        <w:t>في إثراء المكتبة العربية ب</w:t>
      </w:r>
      <w:r>
        <w:rPr>
          <w:rFonts w:ascii="Traditional Arabic" w:hAnsi="Traditional Arabic" w:cs="Traditional Arabic" w:hint="cs"/>
          <w:sz w:val="28"/>
          <w:szCs w:val="28"/>
          <w:rtl/>
        </w:rPr>
        <w:t xml:space="preserve">ما يشمله من </w:t>
      </w:r>
      <w:r w:rsidR="000C2A3C">
        <w:rPr>
          <w:rFonts w:ascii="Traditional Arabic" w:hAnsi="Traditional Arabic" w:cs="Traditional Arabic" w:hint="cs"/>
          <w:sz w:val="28"/>
          <w:szCs w:val="28"/>
          <w:rtl/>
        </w:rPr>
        <w:t>إطار نظري ودراسات سابقة حديثة.</w:t>
      </w:r>
    </w:p>
    <w:p w:rsidR="00956008" w:rsidRDefault="00840AE1" w:rsidP="00840AE1">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التعرف على المشاكل التي يعاني منها الطلبة في الجامعة، وبالتالي </w:t>
      </w:r>
      <w:r w:rsidR="00C52692">
        <w:rPr>
          <w:rFonts w:ascii="Traditional Arabic" w:hAnsi="Traditional Arabic" w:cs="Traditional Arabic" w:hint="cs"/>
          <w:sz w:val="28"/>
          <w:szCs w:val="28"/>
          <w:rtl/>
        </w:rPr>
        <w:t>تزويد المرشدين</w:t>
      </w:r>
      <w:r w:rsidR="004A572E">
        <w:rPr>
          <w:rFonts w:ascii="Traditional Arabic" w:hAnsi="Traditional Arabic" w:cs="Traditional Arabic" w:hint="cs"/>
          <w:sz w:val="28"/>
          <w:szCs w:val="28"/>
          <w:rtl/>
        </w:rPr>
        <w:t xml:space="preserve"> بمادة علمية ونتائج تطبيقية قد ي</w:t>
      </w:r>
      <w:r w:rsidR="00C52692">
        <w:rPr>
          <w:rFonts w:ascii="Traditional Arabic" w:hAnsi="Traditional Arabic" w:cs="Traditional Arabic" w:hint="cs"/>
          <w:sz w:val="28"/>
          <w:szCs w:val="28"/>
          <w:rtl/>
        </w:rPr>
        <w:t>فيدهم في خدمة ال</w:t>
      </w:r>
      <w:r>
        <w:rPr>
          <w:rFonts w:ascii="Traditional Arabic" w:hAnsi="Traditional Arabic" w:cs="Traditional Arabic" w:hint="cs"/>
          <w:sz w:val="28"/>
          <w:szCs w:val="28"/>
          <w:rtl/>
        </w:rPr>
        <w:t>طلبة لحل</w:t>
      </w:r>
      <w:r w:rsidR="000513E6">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مشاكلهم ومساعدتهم على </w:t>
      </w:r>
      <w:r w:rsidR="00C52692">
        <w:rPr>
          <w:rFonts w:ascii="Traditional Arabic" w:hAnsi="Traditional Arabic" w:cs="Traditional Arabic" w:hint="cs"/>
          <w:sz w:val="28"/>
          <w:szCs w:val="28"/>
          <w:rtl/>
        </w:rPr>
        <w:t>رفع مستوى توكيد الذات وتقدير الذات.</w:t>
      </w:r>
    </w:p>
    <w:p w:rsidR="00C52692" w:rsidRDefault="00C52692" w:rsidP="006D0DF6">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تزويد الباحثين والمهتمين في مجال الإرشاد النفسي</w:t>
      </w:r>
      <w:r w:rsidR="000513E6">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بأسس جديدة لوضع برامج إرشادية.</w:t>
      </w:r>
    </w:p>
    <w:p w:rsidR="00F246A3" w:rsidRDefault="00F246A3" w:rsidP="006D0DF6">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تزويد التربويين والمهتمين بتطوير المناهج في الجامعات بأهداف وجدانية تساعد على تنمية جوانب الشخصية.</w:t>
      </w:r>
    </w:p>
    <w:p w:rsidR="00073AD1" w:rsidRPr="00015F17" w:rsidRDefault="00073AD1" w:rsidP="003D7A57">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فهم </w:t>
      </w:r>
      <w:r w:rsidR="00015F17">
        <w:rPr>
          <w:rFonts w:ascii="Traditional Arabic" w:hAnsi="Traditional Arabic" w:cs="Traditional Arabic" w:hint="cs"/>
          <w:sz w:val="28"/>
          <w:szCs w:val="28"/>
          <w:rtl/>
        </w:rPr>
        <w:t xml:space="preserve">بعض </w:t>
      </w:r>
      <w:r>
        <w:rPr>
          <w:rFonts w:ascii="Traditional Arabic" w:hAnsi="Traditional Arabic" w:cs="Traditional Arabic" w:hint="cs"/>
          <w:sz w:val="28"/>
          <w:szCs w:val="28"/>
          <w:rtl/>
        </w:rPr>
        <w:t xml:space="preserve">العوامل </w:t>
      </w:r>
      <w:r w:rsidR="003D7A57">
        <w:rPr>
          <w:rFonts w:ascii="Traditional Arabic" w:hAnsi="Traditional Arabic" w:cs="Traditional Arabic" w:hint="cs"/>
          <w:sz w:val="28"/>
          <w:szCs w:val="28"/>
          <w:rtl/>
        </w:rPr>
        <w:t xml:space="preserve">الشخصية النفسية </w:t>
      </w:r>
      <w:r>
        <w:rPr>
          <w:rFonts w:ascii="Traditional Arabic" w:hAnsi="Traditional Arabic" w:cs="Traditional Arabic" w:hint="cs"/>
          <w:sz w:val="28"/>
          <w:szCs w:val="28"/>
          <w:rtl/>
        </w:rPr>
        <w:t>التي تؤثر على العلمية التعليمية.</w:t>
      </w:r>
    </w:p>
    <w:p w:rsidR="00075A85" w:rsidRDefault="00075A85" w:rsidP="003D7A57">
      <w:pPr>
        <w:jc w:val="both"/>
        <w:rPr>
          <w:rFonts w:ascii="Traditional Arabic" w:hAnsi="Traditional Arabic" w:cs="Traditional Arabic"/>
          <w:sz w:val="28"/>
          <w:szCs w:val="28"/>
          <w:rtl/>
        </w:rPr>
      </w:pPr>
    </w:p>
    <w:p w:rsidR="00075A85" w:rsidRDefault="00075A85" w:rsidP="003D7A57">
      <w:pPr>
        <w:jc w:val="both"/>
        <w:rPr>
          <w:rFonts w:ascii="Traditional Arabic" w:hAnsi="Traditional Arabic" w:cs="Traditional Arabic"/>
          <w:sz w:val="28"/>
          <w:szCs w:val="28"/>
          <w:rtl/>
        </w:rPr>
      </w:pPr>
    </w:p>
    <w:p w:rsidR="0072753E" w:rsidRPr="0072753E" w:rsidRDefault="006D0DF6" w:rsidP="003D7A57">
      <w:pPr>
        <w:jc w:val="both"/>
        <w:rPr>
          <w:rFonts w:ascii="Traditional Arabic" w:hAnsi="Traditional Arabic" w:cs="Traditional Arabic"/>
          <w:sz w:val="28"/>
          <w:szCs w:val="28"/>
          <w:rtl/>
        </w:rPr>
      </w:pPr>
      <w:r w:rsidRPr="00075A85">
        <w:rPr>
          <w:rFonts w:ascii="Traditional Arabic" w:hAnsi="Traditional Arabic" w:cs="Traditional Arabic" w:hint="cs"/>
          <w:sz w:val="28"/>
          <w:szCs w:val="28"/>
          <w:u w:val="single"/>
          <w:rtl/>
        </w:rPr>
        <w:lastRenderedPageBreak/>
        <w:t>ومن الناحية التطبيقية</w:t>
      </w:r>
      <w:r>
        <w:rPr>
          <w:rFonts w:ascii="Traditional Arabic" w:hAnsi="Traditional Arabic" w:cs="Traditional Arabic" w:hint="cs"/>
          <w:sz w:val="28"/>
          <w:szCs w:val="28"/>
          <w:rtl/>
        </w:rPr>
        <w:t>:</w:t>
      </w:r>
    </w:p>
    <w:p w:rsidR="0072753E" w:rsidRPr="00073AD1" w:rsidRDefault="003D7A57" w:rsidP="003D7A57">
      <w:pPr>
        <w:numPr>
          <w:ilvl w:val="0"/>
          <w:numId w:val="3"/>
        </w:numPr>
        <w:jc w:val="both"/>
        <w:rPr>
          <w:rFonts w:ascii="Traditional Arabic" w:hAnsi="Traditional Arabic" w:cs="Traditional Arabic"/>
          <w:sz w:val="28"/>
          <w:szCs w:val="28"/>
        </w:rPr>
      </w:pPr>
      <w:r w:rsidRPr="003D7A57">
        <w:rPr>
          <w:rFonts w:ascii="Traditional Arabic" w:hAnsi="Traditional Arabic" w:cs="Traditional Arabic" w:hint="cs"/>
          <w:sz w:val="28"/>
          <w:szCs w:val="28"/>
          <w:rtl/>
        </w:rPr>
        <w:t xml:space="preserve">قد تفيد نتائج البحث في </w:t>
      </w:r>
      <w:r w:rsidR="0072753E" w:rsidRPr="0072753E">
        <w:rPr>
          <w:rFonts w:ascii="Traditional Arabic" w:hAnsi="Traditional Arabic" w:cs="Traditional Arabic" w:hint="cs"/>
          <w:sz w:val="28"/>
          <w:szCs w:val="28"/>
          <w:rtl/>
        </w:rPr>
        <w:t xml:space="preserve">تصميم برامج إرشاديه </w:t>
      </w:r>
      <w:r w:rsidR="00073AD1" w:rsidRPr="00073AD1">
        <w:rPr>
          <w:rFonts w:ascii="Traditional Arabic" w:hAnsi="Traditional Arabic" w:cs="Traditional Arabic" w:hint="cs"/>
          <w:sz w:val="28"/>
          <w:szCs w:val="28"/>
          <w:rtl/>
        </w:rPr>
        <w:t>تتناسب مع الطلبة في المرحلة الجامعية تساعدهم على اكتساب المهارات الأساسية لتوكيد الذات</w:t>
      </w:r>
      <w:r w:rsidR="00073AD1">
        <w:rPr>
          <w:rFonts w:ascii="Traditional Arabic" w:hAnsi="Traditional Arabic" w:cs="Traditional Arabic" w:hint="cs"/>
          <w:sz w:val="28"/>
          <w:szCs w:val="28"/>
          <w:rtl/>
        </w:rPr>
        <w:t>، و</w:t>
      </w:r>
      <w:r w:rsidR="0072753E" w:rsidRPr="00073AD1">
        <w:rPr>
          <w:rFonts w:ascii="Traditional Arabic" w:hAnsi="Traditional Arabic" w:cs="Traditional Arabic" w:hint="cs"/>
          <w:sz w:val="28"/>
          <w:szCs w:val="28"/>
          <w:rtl/>
        </w:rPr>
        <w:t>تساعد في رفع تقدير الذات.</w:t>
      </w:r>
    </w:p>
    <w:p w:rsidR="00955E65" w:rsidRDefault="003D7A57" w:rsidP="00955E65">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قد تفيد </w:t>
      </w:r>
      <w:r w:rsidR="00955E65">
        <w:rPr>
          <w:rFonts w:ascii="Traditional Arabic" w:hAnsi="Traditional Arabic" w:cs="Traditional Arabic" w:hint="cs"/>
          <w:sz w:val="28"/>
          <w:szCs w:val="28"/>
          <w:rtl/>
        </w:rPr>
        <w:t>المربين والآباء في معرفة العوامل التي تساعد على تنمية توكيد الذات وتقدير الذات لدى طالبات الجامعة.</w:t>
      </w:r>
    </w:p>
    <w:p w:rsidR="00955E65" w:rsidRDefault="003D7A57" w:rsidP="00955E65">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قد تفيد </w:t>
      </w:r>
      <w:r w:rsidR="00955E65">
        <w:rPr>
          <w:rFonts w:ascii="Traditional Arabic" w:hAnsi="Traditional Arabic" w:cs="Traditional Arabic" w:hint="cs"/>
          <w:sz w:val="28"/>
          <w:szCs w:val="28"/>
          <w:rtl/>
        </w:rPr>
        <w:t xml:space="preserve">التربويين العاملين في الجامعات والمهتمين بالتخطيط والتطوير على تضمين برامج ومناهج </w:t>
      </w:r>
      <w:r w:rsidR="00073AD1">
        <w:rPr>
          <w:rFonts w:ascii="Traditional Arabic" w:hAnsi="Traditional Arabic" w:cs="Traditional Arabic" w:hint="cs"/>
          <w:sz w:val="28"/>
          <w:szCs w:val="28"/>
          <w:rtl/>
        </w:rPr>
        <w:t xml:space="preserve">دراسية </w:t>
      </w:r>
      <w:r w:rsidR="00955E65">
        <w:rPr>
          <w:rFonts w:ascii="Traditional Arabic" w:hAnsi="Traditional Arabic" w:cs="Traditional Arabic" w:hint="cs"/>
          <w:sz w:val="28"/>
          <w:szCs w:val="28"/>
          <w:rtl/>
        </w:rPr>
        <w:t xml:space="preserve">تساعد على دعم السلوك التوكيدي ورفع مستوى تقدير الذات. </w:t>
      </w:r>
    </w:p>
    <w:p w:rsidR="0072753E" w:rsidRDefault="003D7A57" w:rsidP="00F771B2">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قد ت</w:t>
      </w:r>
      <w:r w:rsidR="0072753E">
        <w:rPr>
          <w:rFonts w:ascii="Traditional Arabic" w:hAnsi="Traditional Arabic" w:cs="Traditional Arabic" w:hint="cs"/>
          <w:sz w:val="28"/>
          <w:szCs w:val="28"/>
          <w:rtl/>
        </w:rPr>
        <w:t xml:space="preserve">دفع الباحثين في العالم العربي </w:t>
      </w:r>
      <w:r w:rsidR="001F049A">
        <w:rPr>
          <w:rFonts w:ascii="Traditional Arabic" w:hAnsi="Traditional Arabic" w:cs="Traditional Arabic" w:hint="cs"/>
          <w:sz w:val="28"/>
          <w:szCs w:val="28"/>
          <w:rtl/>
        </w:rPr>
        <w:t>ل</w:t>
      </w:r>
      <w:r w:rsidR="0072753E">
        <w:rPr>
          <w:rFonts w:ascii="Traditional Arabic" w:hAnsi="Traditional Arabic" w:cs="Traditional Arabic" w:hint="cs"/>
          <w:sz w:val="28"/>
          <w:szCs w:val="28"/>
          <w:rtl/>
        </w:rPr>
        <w:t>عمل أ</w:t>
      </w:r>
      <w:r w:rsidR="001F049A">
        <w:rPr>
          <w:rFonts w:ascii="Traditional Arabic" w:hAnsi="Traditional Arabic" w:cs="Traditional Arabic" w:hint="cs"/>
          <w:sz w:val="28"/>
          <w:szCs w:val="28"/>
          <w:rtl/>
        </w:rPr>
        <w:t xml:space="preserve">بحاث حول </w:t>
      </w:r>
      <w:r w:rsidR="0072753E">
        <w:rPr>
          <w:rFonts w:ascii="Traditional Arabic" w:hAnsi="Traditional Arabic" w:cs="Traditional Arabic" w:hint="cs"/>
          <w:sz w:val="28"/>
          <w:szCs w:val="28"/>
          <w:rtl/>
        </w:rPr>
        <w:t>متغيرات البحث</w:t>
      </w:r>
      <w:r w:rsidR="00F771B2">
        <w:rPr>
          <w:rFonts w:ascii="Traditional Arabic" w:hAnsi="Traditional Arabic" w:cs="Traditional Arabic" w:hint="cs"/>
          <w:sz w:val="28"/>
          <w:szCs w:val="28"/>
          <w:rtl/>
        </w:rPr>
        <w:t xml:space="preserve"> في بيئات مختلفة وعينات متعددة</w:t>
      </w:r>
      <w:r w:rsidR="0072753E">
        <w:rPr>
          <w:rFonts w:ascii="Traditional Arabic" w:hAnsi="Traditional Arabic" w:cs="Traditional Arabic" w:hint="cs"/>
          <w:sz w:val="28"/>
          <w:szCs w:val="28"/>
          <w:rtl/>
        </w:rPr>
        <w:t>.</w:t>
      </w:r>
    </w:p>
    <w:p w:rsidR="00073AD1" w:rsidRPr="00073AD1" w:rsidRDefault="00F771B2" w:rsidP="00073AD1">
      <w:pPr>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قد تفيد في </w:t>
      </w:r>
      <w:r w:rsidR="00073AD1" w:rsidRPr="00073AD1">
        <w:rPr>
          <w:rFonts w:ascii="Traditional Arabic" w:hAnsi="Traditional Arabic" w:cs="Traditional Arabic" w:hint="cs"/>
          <w:sz w:val="28"/>
          <w:szCs w:val="28"/>
          <w:rtl/>
        </w:rPr>
        <w:t xml:space="preserve">اختيار الأساليب التربوية </w:t>
      </w:r>
      <w:r w:rsidR="00073AD1">
        <w:rPr>
          <w:rFonts w:ascii="Traditional Arabic" w:hAnsi="Traditional Arabic" w:cs="Traditional Arabic" w:hint="cs"/>
          <w:sz w:val="28"/>
          <w:szCs w:val="28"/>
          <w:rtl/>
        </w:rPr>
        <w:t xml:space="preserve">وطرق التدريس المناسبة </w:t>
      </w:r>
      <w:r w:rsidR="00073AD1" w:rsidRPr="00073AD1">
        <w:rPr>
          <w:rFonts w:ascii="Traditional Arabic" w:hAnsi="Traditional Arabic" w:cs="Traditional Arabic" w:hint="cs"/>
          <w:sz w:val="28"/>
          <w:szCs w:val="28"/>
          <w:rtl/>
        </w:rPr>
        <w:t xml:space="preserve">مع الطلبة التي تشعرهم بقيمة أنفسهم وتقديرهم لها، والدفاع عن حقوقهم بدون </w:t>
      </w:r>
      <w:r w:rsidR="00073AD1">
        <w:rPr>
          <w:rFonts w:ascii="Traditional Arabic" w:hAnsi="Traditional Arabic" w:cs="Traditional Arabic" w:hint="cs"/>
          <w:sz w:val="28"/>
          <w:szCs w:val="28"/>
          <w:rtl/>
        </w:rPr>
        <w:t>التعدي على حقوق</w:t>
      </w:r>
      <w:r w:rsidR="00073AD1" w:rsidRPr="00073AD1">
        <w:rPr>
          <w:rFonts w:ascii="Traditional Arabic" w:hAnsi="Traditional Arabic" w:cs="Traditional Arabic" w:hint="cs"/>
          <w:sz w:val="28"/>
          <w:szCs w:val="28"/>
          <w:rtl/>
        </w:rPr>
        <w:t xml:space="preserve"> الآخرين.</w:t>
      </w:r>
    </w:p>
    <w:p w:rsidR="002D3073" w:rsidRPr="0072753E" w:rsidRDefault="002D3073" w:rsidP="002D3073">
      <w:pPr>
        <w:ind w:left="720"/>
        <w:jc w:val="both"/>
        <w:rPr>
          <w:rFonts w:ascii="Traditional Arabic" w:hAnsi="Traditional Arabic" w:cs="Traditional Arabic"/>
          <w:sz w:val="28"/>
          <w:szCs w:val="28"/>
        </w:rPr>
      </w:pPr>
    </w:p>
    <w:p w:rsidR="002D3073" w:rsidRPr="002D3073" w:rsidRDefault="002D3073" w:rsidP="002D3073">
      <w:pPr>
        <w:rPr>
          <w:rFonts w:ascii="Traditional Arabic" w:hAnsi="Traditional Arabic" w:cs="Traditional Arabic"/>
          <w:b/>
          <w:bCs/>
          <w:sz w:val="32"/>
          <w:szCs w:val="32"/>
          <w:rtl/>
        </w:rPr>
      </w:pPr>
      <w:r w:rsidRPr="002D3073">
        <w:rPr>
          <w:rFonts w:ascii="Traditional Arabic" w:hAnsi="Traditional Arabic" w:cs="Traditional Arabic" w:hint="cs"/>
          <w:b/>
          <w:bCs/>
          <w:sz w:val="32"/>
          <w:szCs w:val="32"/>
          <w:rtl/>
        </w:rPr>
        <w:t>حدود</w:t>
      </w:r>
      <w:r w:rsidRPr="002D3073">
        <w:rPr>
          <w:rFonts w:ascii="Traditional Arabic" w:hAnsi="Traditional Arabic" w:cs="Traditional Arabic"/>
          <w:b/>
          <w:bCs/>
          <w:sz w:val="32"/>
          <w:szCs w:val="32"/>
          <w:rtl/>
        </w:rPr>
        <w:t xml:space="preserve"> </w:t>
      </w:r>
      <w:r w:rsidRPr="002D3073">
        <w:rPr>
          <w:rFonts w:ascii="Traditional Arabic" w:hAnsi="Traditional Arabic" w:cs="Traditional Arabic" w:hint="cs"/>
          <w:b/>
          <w:bCs/>
          <w:sz w:val="32"/>
          <w:szCs w:val="32"/>
          <w:rtl/>
        </w:rPr>
        <w:t>ال</w:t>
      </w:r>
      <w:r>
        <w:rPr>
          <w:rFonts w:ascii="Traditional Arabic" w:hAnsi="Traditional Arabic" w:cs="Traditional Arabic" w:hint="cs"/>
          <w:b/>
          <w:bCs/>
          <w:sz w:val="32"/>
          <w:szCs w:val="32"/>
          <w:rtl/>
        </w:rPr>
        <w:t>بحث</w:t>
      </w:r>
      <w:r w:rsidRPr="002D3073">
        <w:rPr>
          <w:rFonts w:ascii="Traditional Arabic" w:hAnsi="Traditional Arabic" w:cs="Traditional Arabic"/>
          <w:b/>
          <w:bCs/>
          <w:sz w:val="32"/>
          <w:szCs w:val="32"/>
          <w:rtl/>
        </w:rPr>
        <w:t>:</w:t>
      </w:r>
    </w:p>
    <w:p w:rsidR="002D3073" w:rsidRPr="002D3073" w:rsidRDefault="002D3073" w:rsidP="002D3073">
      <w:pPr>
        <w:rPr>
          <w:rFonts w:ascii="Traditional Arabic" w:hAnsi="Traditional Arabic" w:cs="Traditional Arabic"/>
          <w:sz w:val="28"/>
          <w:szCs w:val="28"/>
          <w:rtl/>
        </w:rPr>
      </w:pPr>
      <w:r w:rsidRPr="00656B61">
        <w:rPr>
          <w:rFonts w:ascii="Traditional Arabic" w:hAnsi="Traditional Arabic" w:cs="Traditional Arabic" w:hint="cs"/>
          <w:b/>
          <w:bCs/>
          <w:sz w:val="28"/>
          <w:szCs w:val="28"/>
          <w:rtl/>
        </w:rPr>
        <w:t>الحدود</w:t>
      </w:r>
      <w:r w:rsidRPr="00656B61">
        <w:rPr>
          <w:rFonts w:ascii="Traditional Arabic" w:hAnsi="Traditional Arabic" w:cs="Traditional Arabic"/>
          <w:b/>
          <w:bCs/>
          <w:sz w:val="28"/>
          <w:szCs w:val="28"/>
          <w:rtl/>
        </w:rPr>
        <w:t xml:space="preserve"> </w:t>
      </w:r>
      <w:r w:rsidRPr="00656B61">
        <w:rPr>
          <w:rFonts w:ascii="Traditional Arabic" w:hAnsi="Traditional Arabic" w:cs="Traditional Arabic" w:hint="cs"/>
          <w:b/>
          <w:bCs/>
          <w:sz w:val="28"/>
          <w:szCs w:val="28"/>
          <w:rtl/>
        </w:rPr>
        <w:t>الموضوعية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التعرف</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على</w:t>
      </w:r>
      <w:r w:rsidRPr="002D3073">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العلاقة بين توكيد الذات وتقدير الذات ومستوياتها لدى أفراد عينة البحث</w:t>
      </w:r>
      <w:r w:rsidRPr="002D3073">
        <w:rPr>
          <w:rFonts w:ascii="Traditional Arabic" w:hAnsi="Traditional Arabic" w:cs="Traditional Arabic"/>
          <w:sz w:val="28"/>
          <w:szCs w:val="28"/>
          <w:rtl/>
        </w:rPr>
        <w:t>.</w:t>
      </w:r>
    </w:p>
    <w:p w:rsidR="002D3073" w:rsidRPr="002D3073" w:rsidRDefault="002D3073" w:rsidP="004A572E">
      <w:pPr>
        <w:rPr>
          <w:rFonts w:ascii="Traditional Arabic" w:hAnsi="Traditional Arabic" w:cs="Traditional Arabic"/>
          <w:sz w:val="28"/>
          <w:szCs w:val="28"/>
          <w:rtl/>
        </w:rPr>
      </w:pPr>
      <w:r w:rsidRPr="00656B61">
        <w:rPr>
          <w:rFonts w:ascii="Traditional Arabic" w:hAnsi="Traditional Arabic" w:cs="Traditional Arabic" w:hint="cs"/>
          <w:b/>
          <w:bCs/>
          <w:sz w:val="28"/>
          <w:szCs w:val="28"/>
          <w:rtl/>
        </w:rPr>
        <w:t>الحدود</w:t>
      </w:r>
      <w:r w:rsidRPr="00656B61">
        <w:rPr>
          <w:rFonts w:ascii="Traditional Arabic" w:hAnsi="Traditional Arabic" w:cs="Traditional Arabic"/>
          <w:b/>
          <w:bCs/>
          <w:sz w:val="28"/>
          <w:szCs w:val="28"/>
          <w:rtl/>
        </w:rPr>
        <w:t xml:space="preserve"> </w:t>
      </w:r>
      <w:r w:rsidRPr="00656B61">
        <w:rPr>
          <w:rFonts w:ascii="Traditional Arabic" w:hAnsi="Traditional Arabic" w:cs="Traditional Arabic" w:hint="cs"/>
          <w:b/>
          <w:bCs/>
          <w:sz w:val="28"/>
          <w:szCs w:val="28"/>
          <w:rtl/>
        </w:rPr>
        <w:t>البشرية</w:t>
      </w:r>
      <w:r w:rsidRPr="002D307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طالبات </w:t>
      </w:r>
      <w:r w:rsidRPr="002D3073">
        <w:rPr>
          <w:rFonts w:ascii="Traditional Arabic" w:hAnsi="Traditional Arabic" w:cs="Traditional Arabic" w:hint="cs"/>
          <w:sz w:val="28"/>
          <w:szCs w:val="28"/>
          <w:rtl/>
        </w:rPr>
        <w:t>جامعة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أم</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القرى</w:t>
      </w:r>
      <w:r w:rsidRPr="002D3073">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المنتظمات</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في</w:t>
      </w:r>
      <w:r w:rsidRPr="002D307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الدراسة والمسجلات في </w:t>
      </w:r>
      <w:r w:rsidR="004A572E">
        <w:rPr>
          <w:rFonts w:ascii="Traditional Arabic" w:hAnsi="Traditional Arabic" w:cs="Traditional Arabic" w:hint="cs"/>
          <w:sz w:val="28"/>
          <w:szCs w:val="28"/>
          <w:rtl/>
        </w:rPr>
        <w:t xml:space="preserve">مادة </w:t>
      </w:r>
      <w:r w:rsidR="004A572E" w:rsidRPr="004A572E">
        <w:rPr>
          <w:rFonts w:ascii="Traditional Arabic" w:hAnsi="Traditional Arabic" w:cs="Traditional Arabic" w:hint="cs"/>
          <w:sz w:val="28"/>
          <w:szCs w:val="28"/>
          <w:rtl/>
        </w:rPr>
        <w:t xml:space="preserve">التربية العملية </w:t>
      </w:r>
      <w:r w:rsidR="004A572E">
        <w:rPr>
          <w:rFonts w:ascii="Traditional Arabic" w:hAnsi="Traditional Arabic" w:cs="Traditional Arabic" w:hint="cs"/>
          <w:sz w:val="28"/>
          <w:szCs w:val="28"/>
          <w:rtl/>
        </w:rPr>
        <w:t xml:space="preserve">من </w:t>
      </w:r>
      <w:r w:rsidR="00432462">
        <w:rPr>
          <w:rFonts w:ascii="Traditional Arabic" w:hAnsi="Traditional Arabic" w:cs="Traditional Arabic" w:hint="cs"/>
          <w:sz w:val="28"/>
          <w:szCs w:val="28"/>
          <w:rtl/>
        </w:rPr>
        <w:t>برنامج الإعداد التربوي</w:t>
      </w:r>
      <w:r w:rsidRPr="002D3073">
        <w:rPr>
          <w:rFonts w:ascii="Traditional Arabic" w:hAnsi="Traditional Arabic" w:cs="Traditional Arabic"/>
          <w:sz w:val="28"/>
          <w:szCs w:val="28"/>
          <w:rtl/>
        </w:rPr>
        <w:t xml:space="preserve">. </w:t>
      </w:r>
    </w:p>
    <w:p w:rsidR="002D3073" w:rsidRPr="002D3073" w:rsidRDefault="002D3073" w:rsidP="006E042B">
      <w:pPr>
        <w:rPr>
          <w:rFonts w:ascii="Traditional Arabic" w:hAnsi="Traditional Arabic" w:cs="Traditional Arabic"/>
          <w:sz w:val="28"/>
          <w:szCs w:val="28"/>
          <w:rtl/>
        </w:rPr>
      </w:pPr>
      <w:r w:rsidRPr="00656B61">
        <w:rPr>
          <w:rFonts w:ascii="Traditional Arabic" w:hAnsi="Traditional Arabic" w:cs="Traditional Arabic" w:hint="cs"/>
          <w:b/>
          <w:bCs/>
          <w:sz w:val="28"/>
          <w:szCs w:val="28"/>
          <w:rtl/>
        </w:rPr>
        <w:t>الحدود</w:t>
      </w:r>
      <w:r w:rsidRPr="00656B61">
        <w:rPr>
          <w:rFonts w:ascii="Traditional Arabic" w:hAnsi="Traditional Arabic" w:cs="Traditional Arabic"/>
          <w:b/>
          <w:bCs/>
          <w:sz w:val="28"/>
          <w:szCs w:val="28"/>
          <w:rtl/>
        </w:rPr>
        <w:t xml:space="preserve"> </w:t>
      </w:r>
      <w:r w:rsidRPr="00656B61">
        <w:rPr>
          <w:rFonts w:ascii="Traditional Arabic" w:hAnsi="Traditional Arabic" w:cs="Traditional Arabic" w:hint="cs"/>
          <w:b/>
          <w:bCs/>
          <w:sz w:val="28"/>
          <w:szCs w:val="28"/>
          <w:rtl/>
        </w:rPr>
        <w:t>المكانية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اقتصرت</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الدراسة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على</w:t>
      </w:r>
      <w:r w:rsidRPr="002D3073">
        <w:rPr>
          <w:rFonts w:ascii="Traditional Arabic" w:hAnsi="Traditional Arabic" w:cs="Traditional Arabic"/>
          <w:sz w:val="28"/>
          <w:szCs w:val="28"/>
          <w:rtl/>
        </w:rPr>
        <w:t xml:space="preserve"> </w:t>
      </w:r>
      <w:r w:rsidR="006E042B">
        <w:rPr>
          <w:rFonts w:ascii="Traditional Arabic" w:hAnsi="Traditional Arabic" w:cs="Traditional Arabic" w:hint="cs"/>
          <w:sz w:val="28"/>
          <w:szCs w:val="28"/>
          <w:rtl/>
        </w:rPr>
        <w:t>الطالبات</w:t>
      </w:r>
      <w:r w:rsidRPr="002D3073">
        <w:rPr>
          <w:rFonts w:ascii="Traditional Arabic" w:hAnsi="Traditional Arabic" w:cs="Traditional Arabic"/>
          <w:sz w:val="28"/>
          <w:szCs w:val="28"/>
          <w:rtl/>
        </w:rPr>
        <w:t xml:space="preserve"> </w:t>
      </w:r>
      <w:r w:rsidR="006E042B">
        <w:rPr>
          <w:rFonts w:ascii="Traditional Arabic" w:hAnsi="Traditional Arabic" w:cs="Traditional Arabic" w:hint="cs"/>
          <w:sz w:val="28"/>
          <w:szCs w:val="28"/>
          <w:rtl/>
        </w:rPr>
        <w:t>الدارسات</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في</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مقر</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جامعة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أم</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القرى</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بمدينة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مكة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المكرمة،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دون</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التطرق</w:t>
      </w:r>
      <w:r w:rsidRPr="002D3073">
        <w:rPr>
          <w:rFonts w:ascii="Traditional Arabic" w:hAnsi="Traditional Arabic" w:cs="Traditional Arabic"/>
          <w:sz w:val="28"/>
          <w:szCs w:val="28"/>
          <w:rtl/>
        </w:rPr>
        <w:t xml:space="preserve"> </w:t>
      </w:r>
      <w:r w:rsidR="004A572E">
        <w:rPr>
          <w:rFonts w:ascii="Traditional Arabic" w:hAnsi="Traditional Arabic" w:cs="Traditional Arabic" w:hint="cs"/>
          <w:sz w:val="28"/>
          <w:szCs w:val="28"/>
          <w:rtl/>
        </w:rPr>
        <w:t>ل</w:t>
      </w:r>
      <w:r w:rsidRPr="002D3073">
        <w:rPr>
          <w:rFonts w:ascii="Traditional Arabic" w:hAnsi="Traditional Arabic" w:cs="Traditional Arabic" w:hint="cs"/>
          <w:sz w:val="28"/>
          <w:szCs w:val="28"/>
          <w:rtl/>
        </w:rPr>
        <w:t>لفروع</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الأخرى</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التابعة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للجامعة</w:t>
      </w:r>
      <w:r w:rsidRPr="002D3073">
        <w:rPr>
          <w:rFonts w:ascii="Traditional Arabic" w:hAnsi="Traditional Arabic" w:cs="Traditional Arabic"/>
          <w:sz w:val="28"/>
          <w:szCs w:val="28"/>
          <w:rtl/>
        </w:rPr>
        <w:t>.</w:t>
      </w:r>
    </w:p>
    <w:p w:rsidR="0072753E" w:rsidRPr="0072753E" w:rsidRDefault="002D3073" w:rsidP="006E042B">
      <w:pPr>
        <w:jc w:val="both"/>
        <w:rPr>
          <w:rFonts w:ascii="Traditional Arabic" w:hAnsi="Traditional Arabic" w:cs="Traditional Arabic"/>
          <w:sz w:val="28"/>
          <w:szCs w:val="28"/>
          <w:rtl/>
        </w:rPr>
      </w:pPr>
      <w:r w:rsidRPr="00656B61">
        <w:rPr>
          <w:rFonts w:ascii="Traditional Arabic" w:hAnsi="Traditional Arabic" w:cs="Traditional Arabic" w:hint="cs"/>
          <w:b/>
          <w:bCs/>
          <w:sz w:val="28"/>
          <w:szCs w:val="28"/>
          <w:rtl/>
        </w:rPr>
        <w:t>الحدود</w:t>
      </w:r>
      <w:r w:rsidRPr="00656B61">
        <w:rPr>
          <w:rFonts w:ascii="Traditional Arabic" w:hAnsi="Traditional Arabic" w:cs="Traditional Arabic"/>
          <w:b/>
          <w:bCs/>
          <w:sz w:val="28"/>
          <w:szCs w:val="28"/>
          <w:rtl/>
        </w:rPr>
        <w:t xml:space="preserve"> </w:t>
      </w:r>
      <w:r w:rsidRPr="00656B61">
        <w:rPr>
          <w:rFonts w:ascii="Traditional Arabic" w:hAnsi="Traditional Arabic" w:cs="Traditional Arabic" w:hint="cs"/>
          <w:b/>
          <w:bCs/>
          <w:sz w:val="28"/>
          <w:szCs w:val="28"/>
          <w:rtl/>
        </w:rPr>
        <w:t>الزمانية</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الفصل</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الدراسي</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الثاني</w:t>
      </w:r>
      <w:r w:rsidRPr="002D3073">
        <w:rPr>
          <w:rFonts w:ascii="Traditional Arabic" w:hAnsi="Traditional Arabic" w:cs="Traditional Arabic"/>
          <w:sz w:val="28"/>
          <w:szCs w:val="28"/>
          <w:rtl/>
        </w:rPr>
        <w:t xml:space="preserve"> </w:t>
      </w:r>
      <w:r w:rsidRPr="002D3073">
        <w:rPr>
          <w:rFonts w:ascii="Traditional Arabic" w:hAnsi="Traditional Arabic" w:cs="Traditional Arabic" w:hint="cs"/>
          <w:sz w:val="28"/>
          <w:szCs w:val="28"/>
          <w:rtl/>
        </w:rPr>
        <w:t>لعام</w:t>
      </w:r>
      <w:r w:rsidRPr="002D3073">
        <w:rPr>
          <w:rFonts w:ascii="Traditional Arabic" w:hAnsi="Traditional Arabic" w:cs="Traditional Arabic"/>
          <w:sz w:val="28"/>
          <w:szCs w:val="28"/>
          <w:rtl/>
        </w:rPr>
        <w:t xml:space="preserve"> 1435</w:t>
      </w:r>
      <w:r w:rsidR="006E042B">
        <w:rPr>
          <w:rFonts w:ascii="Traditional Arabic" w:hAnsi="Traditional Arabic" w:cs="Traditional Arabic" w:hint="cs"/>
          <w:sz w:val="28"/>
          <w:szCs w:val="28"/>
          <w:rtl/>
        </w:rPr>
        <w:t>هـ.</w:t>
      </w:r>
    </w:p>
    <w:p w:rsidR="0072753E" w:rsidRPr="0072753E" w:rsidRDefault="0072753E" w:rsidP="00961BA4">
      <w:pPr>
        <w:jc w:val="both"/>
        <w:rPr>
          <w:rFonts w:ascii="Traditional Arabic" w:hAnsi="Traditional Arabic" w:cs="Traditional Arabic"/>
          <w:sz w:val="28"/>
          <w:szCs w:val="28"/>
          <w:rtl/>
        </w:rPr>
      </w:pPr>
    </w:p>
    <w:p w:rsidR="001C1A40" w:rsidRPr="00391494" w:rsidRDefault="001C1A40" w:rsidP="00961BA4">
      <w:pPr>
        <w:jc w:val="both"/>
        <w:rPr>
          <w:rFonts w:ascii="Traditional Arabic" w:hAnsi="Traditional Arabic" w:cs="Traditional Arabic"/>
          <w:b/>
          <w:bCs/>
          <w:sz w:val="32"/>
          <w:szCs w:val="32"/>
          <w:rtl/>
        </w:rPr>
      </w:pPr>
      <w:r w:rsidRPr="00391494">
        <w:rPr>
          <w:rFonts w:ascii="Traditional Arabic" w:hAnsi="Traditional Arabic" w:cs="Traditional Arabic" w:hint="cs"/>
          <w:b/>
          <w:bCs/>
          <w:sz w:val="32"/>
          <w:szCs w:val="32"/>
          <w:rtl/>
        </w:rPr>
        <w:t>منهج وإجراءات البحث:</w:t>
      </w:r>
    </w:p>
    <w:p w:rsidR="001C1A40" w:rsidRDefault="00742014" w:rsidP="001C1A40">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1C1A40" w:rsidRPr="008E5439">
        <w:rPr>
          <w:rFonts w:ascii="Traditional Arabic" w:hAnsi="Traditional Arabic" w:cs="Traditional Arabic" w:hint="cs"/>
          <w:b/>
          <w:bCs/>
          <w:sz w:val="28"/>
          <w:szCs w:val="28"/>
          <w:rtl/>
        </w:rPr>
        <w:t>المنهج:</w:t>
      </w:r>
      <w:r w:rsidR="001C1A40">
        <w:rPr>
          <w:rFonts w:ascii="Traditional Arabic" w:hAnsi="Traditional Arabic" w:cs="Traditional Arabic" w:hint="cs"/>
          <w:sz w:val="28"/>
          <w:szCs w:val="28"/>
          <w:rtl/>
        </w:rPr>
        <w:t xml:space="preserve"> استخدمت الباحثة المنهج السببي</w:t>
      </w:r>
      <w:r w:rsidR="000513E6">
        <w:rPr>
          <w:rFonts w:ascii="Traditional Arabic" w:hAnsi="Traditional Arabic" w:cs="Traditional Arabic" w:hint="cs"/>
          <w:sz w:val="28"/>
          <w:szCs w:val="28"/>
          <w:rtl/>
        </w:rPr>
        <w:t>ّ</w:t>
      </w:r>
      <w:r w:rsidR="001C1A40">
        <w:rPr>
          <w:rFonts w:ascii="Traditional Arabic" w:hAnsi="Traditional Arabic" w:cs="Traditional Arabic" w:hint="cs"/>
          <w:sz w:val="28"/>
          <w:szCs w:val="28"/>
          <w:rtl/>
        </w:rPr>
        <w:t xml:space="preserve"> المقارن لمناسبة استخدامه عن</w:t>
      </w:r>
      <w:r w:rsidR="00C42CFF">
        <w:rPr>
          <w:rFonts w:ascii="Traditional Arabic" w:hAnsi="Traditional Arabic" w:cs="Traditional Arabic" w:hint="cs"/>
          <w:sz w:val="28"/>
          <w:szCs w:val="28"/>
          <w:rtl/>
        </w:rPr>
        <w:t>د</w:t>
      </w:r>
      <w:r w:rsidR="001C1A40">
        <w:rPr>
          <w:rFonts w:ascii="Traditional Arabic" w:hAnsi="Traditional Arabic" w:cs="Traditional Arabic" w:hint="cs"/>
          <w:sz w:val="28"/>
          <w:szCs w:val="28"/>
          <w:rtl/>
        </w:rPr>
        <w:t xml:space="preserve"> المقارنة بين المجموع</w:t>
      </w:r>
      <w:r w:rsidR="00C42CFF">
        <w:rPr>
          <w:rFonts w:ascii="Traditional Arabic" w:hAnsi="Traditional Arabic" w:cs="Traditional Arabic" w:hint="cs"/>
          <w:sz w:val="28"/>
          <w:szCs w:val="28"/>
          <w:rtl/>
        </w:rPr>
        <w:t>ات، كما استخدمت المنهج الارتباط</w:t>
      </w:r>
      <w:r w:rsidR="001C1A40">
        <w:rPr>
          <w:rFonts w:ascii="Traditional Arabic" w:hAnsi="Traditional Arabic" w:cs="Traditional Arabic" w:hint="cs"/>
          <w:sz w:val="28"/>
          <w:szCs w:val="28"/>
          <w:rtl/>
        </w:rPr>
        <w:t>ي لمن</w:t>
      </w:r>
      <w:r w:rsidR="00391494">
        <w:rPr>
          <w:rFonts w:ascii="Traditional Arabic" w:hAnsi="Traditional Arabic" w:cs="Traditional Arabic" w:hint="cs"/>
          <w:sz w:val="28"/>
          <w:szCs w:val="28"/>
          <w:rtl/>
        </w:rPr>
        <w:t>اسبة استخدامه عند محاولة التعرف</w:t>
      </w:r>
      <w:r w:rsidR="001C1A40">
        <w:rPr>
          <w:rFonts w:ascii="Traditional Arabic" w:hAnsi="Traditional Arabic" w:cs="Traditional Arabic" w:hint="cs"/>
          <w:sz w:val="28"/>
          <w:szCs w:val="28"/>
          <w:rtl/>
        </w:rPr>
        <w:t xml:space="preserve"> على العلاقة الارتباطية بين متغيرين وفي حالة الانحدار والتنبؤ.</w:t>
      </w:r>
    </w:p>
    <w:p w:rsidR="008E5439" w:rsidRDefault="00CD51C5" w:rsidP="003D3C84">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8E5439" w:rsidRPr="002D5494">
        <w:rPr>
          <w:rFonts w:ascii="Traditional Arabic" w:hAnsi="Traditional Arabic" w:cs="Traditional Arabic" w:hint="cs"/>
          <w:b/>
          <w:bCs/>
          <w:sz w:val="28"/>
          <w:szCs w:val="28"/>
          <w:rtl/>
        </w:rPr>
        <w:t>المجتمع</w:t>
      </w:r>
      <w:r w:rsidR="008E5439">
        <w:rPr>
          <w:rFonts w:ascii="Traditional Arabic" w:hAnsi="Traditional Arabic" w:cs="Traditional Arabic" w:hint="cs"/>
          <w:sz w:val="28"/>
          <w:szCs w:val="28"/>
          <w:rtl/>
        </w:rPr>
        <w:t xml:space="preserve">: </w:t>
      </w:r>
      <w:r w:rsidR="003D3C84">
        <w:rPr>
          <w:rFonts w:ascii="Traditional Arabic" w:hAnsi="Traditional Arabic" w:cs="Traditional Arabic" w:hint="cs"/>
          <w:sz w:val="28"/>
          <w:szCs w:val="28"/>
          <w:rtl/>
        </w:rPr>
        <w:t xml:space="preserve">يتكون من جميع طالبات التربية العملية </w:t>
      </w:r>
      <w:r w:rsidR="005C2F0B">
        <w:rPr>
          <w:rFonts w:ascii="Traditional Arabic" w:hAnsi="Traditional Arabic" w:cs="Traditional Arabic" w:hint="cs"/>
          <w:sz w:val="28"/>
          <w:szCs w:val="28"/>
          <w:rtl/>
        </w:rPr>
        <w:t>(اللواتي يتدرب</w:t>
      </w:r>
      <w:r w:rsidR="000513E6">
        <w:rPr>
          <w:rFonts w:ascii="Traditional Arabic" w:hAnsi="Traditional Arabic" w:cs="Traditional Arabic" w:hint="cs"/>
          <w:sz w:val="28"/>
          <w:szCs w:val="28"/>
          <w:rtl/>
        </w:rPr>
        <w:t>ْ</w:t>
      </w:r>
      <w:r w:rsidR="005C2F0B">
        <w:rPr>
          <w:rFonts w:ascii="Traditional Arabic" w:hAnsi="Traditional Arabic" w:cs="Traditional Arabic" w:hint="cs"/>
          <w:sz w:val="28"/>
          <w:szCs w:val="28"/>
          <w:rtl/>
        </w:rPr>
        <w:t>ن</w:t>
      </w:r>
      <w:r w:rsidR="000513E6">
        <w:rPr>
          <w:rFonts w:ascii="Traditional Arabic" w:hAnsi="Traditional Arabic" w:cs="Traditional Arabic" w:hint="cs"/>
          <w:sz w:val="28"/>
          <w:szCs w:val="28"/>
          <w:rtl/>
        </w:rPr>
        <w:t>َ</w:t>
      </w:r>
      <w:r w:rsidR="005C2F0B">
        <w:rPr>
          <w:rFonts w:ascii="Traditional Arabic" w:hAnsi="Traditional Arabic" w:cs="Traditional Arabic" w:hint="cs"/>
          <w:sz w:val="28"/>
          <w:szCs w:val="28"/>
          <w:rtl/>
        </w:rPr>
        <w:t xml:space="preserve"> على التدريس في المدارس) </w:t>
      </w:r>
      <w:r w:rsidR="000513E6">
        <w:rPr>
          <w:rFonts w:ascii="Traditional Arabic" w:hAnsi="Traditional Arabic" w:cs="Traditional Arabic" w:hint="cs"/>
          <w:sz w:val="28"/>
          <w:szCs w:val="28"/>
          <w:rtl/>
        </w:rPr>
        <w:t>والمتوقع تخرجهنَّ</w:t>
      </w:r>
      <w:r w:rsidR="003D3C84">
        <w:rPr>
          <w:rFonts w:ascii="Traditional Arabic" w:hAnsi="Traditional Arabic" w:cs="Traditional Arabic" w:hint="cs"/>
          <w:sz w:val="28"/>
          <w:szCs w:val="28"/>
          <w:rtl/>
        </w:rPr>
        <w:t xml:space="preserve"> نهاية الفصل الدراسي </w:t>
      </w:r>
      <w:r w:rsidR="000513E6">
        <w:rPr>
          <w:rFonts w:ascii="Traditional Arabic" w:hAnsi="Traditional Arabic" w:cs="Traditional Arabic" w:hint="cs"/>
          <w:sz w:val="28"/>
          <w:szCs w:val="28"/>
          <w:rtl/>
        </w:rPr>
        <w:t>الثاني لعام 1435ه، والبالغ عددهنَّ</w:t>
      </w:r>
      <w:r w:rsidR="003D3C84">
        <w:rPr>
          <w:rFonts w:ascii="Traditional Arabic" w:hAnsi="Traditional Arabic" w:cs="Traditional Arabic" w:hint="cs"/>
          <w:sz w:val="28"/>
          <w:szCs w:val="28"/>
          <w:rtl/>
        </w:rPr>
        <w:t xml:space="preserve"> (3412) طالبة</w:t>
      </w:r>
      <w:r w:rsidR="000513E6">
        <w:rPr>
          <w:rFonts w:ascii="Traditional Arabic" w:hAnsi="Traditional Arabic" w:cs="Traditional Arabic" w:hint="cs"/>
          <w:sz w:val="28"/>
          <w:szCs w:val="28"/>
          <w:rtl/>
        </w:rPr>
        <w:t>ً</w:t>
      </w:r>
      <w:r w:rsidR="003D3C84">
        <w:rPr>
          <w:rFonts w:ascii="Traditional Arabic" w:hAnsi="Traditional Arabic" w:cs="Traditional Arabic" w:hint="cs"/>
          <w:sz w:val="28"/>
          <w:szCs w:val="28"/>
          <w:rtl/>
        </w:rPr>
        <w:t xml:space="preserve"> من </w:t>
      </w:r>
      <w:r w:rsidR="00742014">
        <w:rPr>
          <w:rFonts w:ascii="Traditional Arabic" w:hAnsi="Traditional Arabic" w:cs="Traditional Arabic" w:hint="cs"/>
          <w:sz w:val="28"/>
          <w:szCs w:val="28"/>
          <w:rtl/>
        </w:rPr>
        <w:t xml:space="preserve">طالبات </w:t>
      </w:r>
      <w:r w:rsidR="003D3C84">
        <w:rPr>
          <w:rFonts w:ascii="Traditional Arabic" w:hAnsi="Traditional Arabic" w:cs="Traditional Arabic" w:hint="cs"/>
          <w:sz w:val="28"/>
          <w:szCs w:val="28"/>
          <w:rtl/>
        </w:rPr>
        <w:t>جامعة أم القرى</w:t>
      </w:r>
      <w:r w:rsidR="00742014">
        <w:rPr>
          <w:rFonts w:ascii="Traditional Arabic" w:hAnsi="Traditional Arabic" w:cs="Traditional Arabic" w:hint="cs"/>
          <w:sz w:val="28"/>
          <w:szCs w:val="28"/>
          <w:rtl/>
        </w:rPr>
        <w:t xml:space="preserve"> بمكة المكرمة</w:t>
      </w:r>
      <w:r w:rsidR="003D3C84">
        <w:rPr>
          <w:rFonts w:ascii="Traditional Arabic" w:hAnsi="Traditional Arabic" w:cs="Traditional Arabic" w:hint="cs"/>
          <w:sz w:val="28"/>
          <w:szCs w:val="28"/>
          <w:rtl/>
        </w:rPr>
        <w:t>.</w:t>
      </w:r>
    </w:p>
    <w:p w:rsidR="003670C6" w:rsidRDefault="00CD51C5" w:rsidP="00286905">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lastRenderedPageBreak/>
        <w:t xml:space="preserve">     </w:t>
      </w:r>
      <w:r w:rsidR="003670C6" w:rsidRPr="002D5494">
        <w:rPr>
          <w:rFonts w:ascii="Traditional Arabic" w:hAnsi="Traditional Arabic" w:cs="Traditional Arabic" w:hint="cs"/>
          <w:b/>
          <w:bCs/>
          <w:sz w:val="28"/>
          <w:szCs w:val="28"/>
          <w:rtl/>
        </w:rPr>
        <w:t>العينة</w:t>
      </w:r>
      <w:r w:rsidR="003670C6">
        <w:rPr>
          <w:rFonts w:ascii="Traditional Arabic" w:hAnsi="Traditional Arabic" w:cs="Traditional Arabic" w:hint="cs"/>
          <w:sz w:val="28"/>
          <w:szCs w:val="28"/>
          <w:rtl/>
        </w:rPr>
        <w:t xml:space="preserve">: </w:t>
      </w:r>
      <w:r w:rsidR="003D3C84">
        <w:rPr>
          <w:rFonts w:ascii="Traditional Arabic" w:hAnsi="Traditional Arabic" w:cs="Traditional Arabic" w:hint="cs"/>
          <w:sz w:val="28"/>
          <w:szCs w:val="28"/>
          <w:rtl/>
        </w:rPr>
        <w:t>تتكون من (300) طالبة</w:t>
      </w:r>
      <w:r w:rsidR="000513E6">
        <w:rPr>
          <w:rFonts w:ascii="Traditional Arabic" w:hAnsi="Traditional Arabic" w:cs="Traditional Arabic" w:hint="cs"/>
          <w:sz w:val="28"/>
          <w:szCs w:val="28"/>
          <w:rtl/>
        </w:rPr>
        <w:t>ٍ</w:t>
      </w:r>
      <w:r w:rsidR="003D3C84">
        <w:rPr>
          <w:rFonts w:ascii="Traditional Arabic" w:hAnsi="Traditional Arabic" w:cs="Traditional Arabic" w:hint="cs"/>
          <w:sz w:val="28"/>
          <w:szCs w:val="28"/>
          <w:rtl/>
        </w:rPr>
        <w:t xml:space="preserve"> من الطالبات المسجلات في مجموعات مادة الإرشاد والتوجيه</w:t>
      </w:r>
      <w:r w:rsidR="00B12BC2">
        <w:rPr>
          <w:rFonts w:ascii="Traditional Arabic" w:hAnsi="Traditional Arabic" w:cs="Traditional Arabic" w:hint="cs"/>
          <w:sz w:val="28"/>
          <w:szCs w:val="28"/>
          <w:rtl/>
        </w:rPr>
        <w:t xml:space="preserve"> (وهي من المواد العامة التي تدرس لجميع طالبات التربية العملية)</w:t>
      </w:r>
      <w:r w:rsidR="003D3C84">
        <w:rPr>
          <w:rFonts w:ascii="Traditional Arabic" w:hAnsi="Traditional Arabic" w:cs="Traditional Arabic" w:hint="cs"/>
          <w:sz w:val="28"/>
          <w:szCs w:val="28"/>
          <w:rtl/>
        </w:rPr>
        <w:t>، وذلك بسحب (10) طالبات من كل مجموعة بشكل عشوائي</w:t>
      </w:r>
      <w:r w:rsidR="000513E6">
        <w:rPr>
          <w:rFonts w:ascii="Traditional Arabic" w:hAnsi="Traditional Arabic" w:cs="Traditional Arabic" w:hint="cs"/>
          <w:sz w:val="28"/>
          <w:szCs w:val="28"/>
          <w:rtl/>
        </w:rPr>
        <w:t>ّ</w:t>
      </w:r>
      <w:r w:rsidR="003D3C84">
        <w:rPr>
          <w:rFonts w:ascii="Traditional Arabic" w:hAnsi="Traditional Arabic" w:cs="Traditional Arabic" w:hint="cs"/>
          <w:sz w:val="28"/>
          <w:szCs w:val="28"/>
          <w:rtl/>
        </w:rPr>
        <w:t xml:space="preserve"> بالاعتماد على رقم</w:t>
      </w:r>
      <w:r w:rsidR="00286905">
        <w:rPr>
          <w:rFonts w:ascii="Traditional Arabic" w:hAnsi="Traditional Arabic" w:cs="Traditional Arabic" w:hint="cs"/>
          <w:sz w:val="28"/>
          <w:szCs w:val="28"/>
          <w:rtl/>
        </w:rPr>
        <w:t>ها</w:t>
      </w:r>
      <w:r w:rsidR="003D3C84">
        <w:rPr>
          <w:rFonts w:ascii="Traditional Arabic" w:hAnsi="Traditional Arabic" w:cs="Traditional Arabic" w:hint="cs"/>
          <w:sz w:val="28"/>
          <w:szCs w:val="28"/>
          <w:rtl/>
        </w:rPr>
        <w:t xml:space="preserve"> التسلسل</w:t>
      </w:r>
      <w:r w:rsidR="00286905">
        <w:rPr>
          <w:rFonts w:ascii="Traditional Arabic" w:hAnsi="Traditional Arabic" w:cs="Traditional Arabic" w:hint="cs"/>
          <w:sz w:val="28"/>
          <w:szCs w:val="28"/>
          <w:rtl/>
        </w:rPr>
        <w:t>ي</w:t>
      </w:r>
      <w:r w:rsidR="003D3C84">
        <w:rPr>
          <w:rFonts w:ascii="Traditional Arabic" w:hAnsi="Traditional Arabic" w:cs="Traditional Arabic" w:hint="cs"/>
          <w:sz w:val="28"/>
          <w:szCs w:val="28"/>
          <w:rtl/>
        </w:rPr>
        <w:t xml:space="preserve">، وقد بلغت العينة النهائية </w:t>
      </w:r>
      <w:r w:rsidR="00B12BC2">
        <w:rPr>
          <w:rFonts w:ascii="Traditional Arabic" w:hAnsi="Traditional Arabic" w:cs="Traditional Arabic" w:hint="cs"/>
          <w:sz w:val="28"/>
          <w:szCs w:val="28"/>
          <w:rtl/>
        </w:rPr>
        <w:t>(239) طالبة</w:t>
      </w:r>
      <w:r w:rsidR="000513E6">
        <w:rPr>
          <w:rFonts w:ascii="Traditional Arabic" w:hAnsi="Traditional Arabic" w:cs="Traditional Arabic" w:hint="cs"/>
          <w:sz w:val="28"/>
          <w:szCs w:val="28"/>
          <w:rtl/>
        </w:rPr>
        <w:t>ً</w:t>
      </w:r>
      <w:r w:rsidR="00B12BC2">
        <w:rPr>
          <w:rFonts w:ascii="Traditional Arabic" w:hAnsi="Traditional Arabic" w:cs="Traditional Arabic" w:hint="cs"/>
          <w:sz w:val="28"/>
          <w:szCs w:val="28"/>
          <w:rtl/>
        </w:rPr>
        <w:t xml:space="preserve"> </w:t>
      </w:r>
      <w:r w:rsidR="003D3C84">
        <w:rPr>
          <w:rFonts w:ascii="Traditional Arabic" w:hAnsi="Traditional Arabic" w:cs="Traditional Arabic" w:hint="cs"/>
          <w:sz w:val="28"/>
          <w:szCs w:val="28"/>
          <w:rtl/>
        </w:rPr>
        <w:t xml:space="preserve">بعد استبعاد الاستمارات </w:t>
      </w:r>
      <w:r w:rsidR="00B12BC2">
        <w:rPr>
          <w:rFonts w:ascii="Traditional Arabic" w:hAnsi="Traditional Arabic" w:cs="Traditional Arabic" w:hint="cs"/>
          <w:sz w:val="28"/>
          <w:szCs w:val="28"/>
          <w:rtl/>
        </w:rPr>
        <w:t>غير مكتملة البيانات</w:t>
      </w:r>
      <w:r w:rsidR="00742014">
        <w:rPr>
          <w:rFonts w:ascii="Traditional Arabic" w:hAnsi="Traditional Arabic" w:cs="Traditional Arabic" w:hint="cs"/>
          <w:sz w:val="28"/>
          <w:szCs w:val="28"/>
          <w:rtl/>
        </w:rPr>
        <w:t xml:space="preserve">. وقد تراوحت أعمار الطالبات </w:t>
      </w:r>
      <w:r w:rsidR="005A17CC">
        <w:rPr>
          <w:rFonts w:ascii="Traditional Arabic" w:hAnsi="Traditional Arabic" w:cs="Traditional Arabic" w:hint="cs"/>
          <w:sz w:val="28"/>
          <w:szCs w:val="28"/>
          <w:rtl/>
        </w:rPr>
        <w:t xml:space="preserve">ما بين </w:t>
      </w:r>
      <w:r w:rsidR="00742014">
        <w:rPr>
          <w:rFonts w:ascii="Traditional Arabic" w:hAnsi="Traditional Arabic" w:cs="Traditional Arabic" w:hint="cs"/>
          <w:sz w:val="28"/>
          <w:szCs w:val="28"/>
          <w:rtl/>
        </w:rPr>
        <w:t>(</w:t>
      </w:r>
      <w:r w:rsidR="005A17CC">
        <w:rPr>
          <w:rFonts w:ascii="Traditional Arabic" w:hAnsi="Traditional Arabic" w:cs="Traditional Arabic" w:hint="cs"/>
          <w:sz w:val="28"/>
          <w:szCs w:val="28"/>
          <w:rtl/>
        </w:rPr>
        <w:t>20-40</w:t>
      </w:r>
      <w:r w:rsidR="00742014">
        <w:rPr>
          <w:rFonts w:ascii="Traditional Arabic" w:hAnsi="Traditional Arabic" w:cs="Traditional Arabic" w:hint="cs"/>
          <w:sz w:val="28"/>
          <w:szCs w:val="28"/>
          <w:rtl/>
        </w:rPr>
        <w:t>)</w:t>
      </w:r>
      <w:r w:rsidR="000E1137">
        <w:rPr>
          <w:rFonts w:ascii="Traditional Arabic" w:hAnsi="Traditional Arabic" w:cs="Traditional Arabic" w:hint="cs"/>
          <w:sz w:val="28"/>
          <w:szCs w:val="28"/>
          <w:rtl/>
        </w:rPr>
        <w:t>،</w:t>
      </w:r>
      <w:r w:rsidR="00B12BC2">
        <w:rPr>
          <w:rFonts w:ascii="Traditional Arabic" w:hAnsi="Traditional Arabic" w:cs="Traditional Arabic" w:hint="cs"/>
          <w:sz w:val="28"/>
          <w:szCs w:val="28"/>
          <w:rtl/>
        </w:rPr>
        <w:t xml:space="preserve"> </w:t>
      </w:r>
      <w:r w:rsidR="00742014">
        <w:rPr>
          <w:rFonts w:ascii="Traditional Arabic" w:hAnsi="Traditional Arabic" w:cs="Traditional Arabic" w:hint="cs"/>
          <w:sz w:val="28"/>
          <w:szCs w:val="28"/>
          <w:rtl/>
        </w:rPr>
        <w:t>بمتوسط عمري بلغ (</w:t>
      </w:r>
      <w:r w:rsidR="005A17CC">
        <w:rPr>
          <w:rFonts w:ascii="Traditional Arabic" w:hAnsi="Traditional Arabic" w:cs="Traditional Arabic" w:hint="cs"/>
          <w:sz w:val="28"/>
          <w:szCs w:val="28"/>
          <w:rtl/>
        </w:rPr>
        <w:t>25,15</w:t>
      </w:r>
      <w:r w:rsidR="00742014">
        <w:rPr>
          <w:rFonts w:ascii="Traditional Arabic" w:hAnsi="Traditional Arabic" w:cs="Traditional Arabic" w:hint="cs"/>
          <w:sz w:val="28"/>
          <w:szCs w:val="28"/>
          <w:rtl/>
        </w:rPr>
        <w:t>)</w:t>
      </w:r>
      <w:r w:rsidR="000E1137">
        <w:rPr>
          <w:rFonts w:ascii="Traditional Arabic" w:hAnsi="Traditional Arabic" w:cs="Traditional Arabic" w:hint="cs"/>
          <w:sz w:val="28"/>
          <w:szCs w:val="28"/>
          <w:rtl/>
        </w:rPr>
        <w:t>،</w:t>
      </w:r>
      <w:r w:rsidR="00742014">
        <w:rPr>
          <w:rFonts w:ascii="Traditional Arabic" w:hAnsi="Traditional Arabic" w:cs="Traditional Arabic" w:hint="cs"/>
          <w:sz w:val="28"/>
          <w:szCs w:val="28"/>
          <w:rtl/>
        </w:rPr>
        <w:t xml:space="preserve"> وانحراف معياري (</w:t>
      </w:r>
      <w:r w:rsidR="005A17CC">
        <w:rPr>
          <w:rFonts w:ascii="Traditional Arabic" w:hAnsi="Traditional Arabic" w:cs="Traditional Arabic" w:hint="cs"/>
          <w:sz w:val="28"/>
          <w:szCs w:val="28"/>
          <w:rtl/>
        </w:rPr>
        <w:t>2,769</w:t>
      </w:r>
      <w:r w:rsidR="00742014">
        <w:rPr>
          <w:rFonts w:ascii="Traditional Arabic" w:hAnsi="Traditional Arabic" w:cs="Traditional Arabic" w:hint="cs"/>
          <w:sz w:val="28"/>
          <w:szCs w:val="28"/>
          <w:rtl/>
        </w:rPr>
        <w:t xml:space="preserve">). </w:t>
      </w:r>
      <w:r w:rsidR="00B12BC2">
        <w:rPr>
          <w:rFonts w:ascii="Traditional Arabic" w:hAnsi="Traditional Arabic" w:cs="Traditional Arabic" w:hint="cs"/>
          <w:sz w:val="28"/>
          <w:szCs w:val="28"/>
          <w:rtl/>
        </w:rPr>
        <w:t xml:space="preserve">ويوضح الجدول التالي توزيع مجتمع وعينة البحث على </w:t>
      </w:r>
      <w:r w:rsidR="00286905">
        <w:rPr>
          <w:rFonts w:ascii="Traditional Arabic" w:hAnsi="Traditional Arabic" w:cs="Traditional Arabic" w:hint="cs"/>
          <w:sz w:val="28"/>
          <w:szCs w:val="28"/>
          <w:rtl/>
        </w:rPr>
        <w:t>التخصصات الدراسية في</w:t>
      </w:r>
      <w:r w:rsidR="00B12BC2">
        <w:rPr>
          <w:rFonts w:ascii="Traditional Arabic" w:hAnsi="Traditional Arabic" w:cs="Traditional Arabic" w:hint="cs"/>
          <w:sz w:val="28"/>
          <w:szCs w:val="28"/>
          <w:rtl/>
        </w:rPr>
        <w:t xml:space="preserve"> جامعة أم القرى:</w:t>
      </w:r>
    </w:p>
    <w:p w:rsidR="0043678D" w:rsidRDefault="0043678D" w:rsidP="00701213">
      <w:pPr>
        <w:jc w:val="both"/>
        <w:rPr>
          <w:rFonts w:ascii="Traditional Arabic" w:hAnsi="Traditional Arabic" w:cs="Traditional Arabic"/>
          <w:sz w:val="28"/>
          <w:szCs w:val="28"/>
          <w:rtl/>
        </w:rPr>
      </w:pPr>
      <w:r>
        <w:rPr>
          <w:rFonts w:ascii="Traditional Arabic" w:hAnsi="Traditional Arabic" w:cs="Traditional Arabic" w:hint="cs"/>
          <w:sz w:val="28"/>
          <w:szCs w:val="28"/>
          <w:rtl/>
        </w:rPr>
        <w:t>جدول (</w:t>
      </w:r>
      <w:r w:rsidR="00192EAD">
        <w:rPr>
          <w:rFonts w:ascii="Traditional Arabic" w:hAnsi="Traditional Arabic" w:cs="Traditional Arabic" w:hint="cs"/>
          <w:sz w:val="28"/>
          <w:szCs w:val="28"/>
          <w:rtl/>
        </w:rPr>
        <w:t>1</w:t>
      </w:r>
      <w:r>
        <w:rPr>
          <w:rFonts w:ascii="Traditional Arabic" w:hAnsi="Traditional Arabic" w:cs="Traditional Arabic" w:hint="cs"/>
          <w:sz w:val="28"/>
          <w:szCs w:val="28"/>
          <w:rtl/>
        </w:rPr>
        <w:t xml:space="preserve">) توزيع </w:t>
      </w:r>
      <w:r w:rsidR="00354818">
        <w:rPr>
          <w:rFonts w:ascii="Traditional Arabic" w:hAnsi="Traditional Arabic" w:cs="Traditional Arabic" w:hint="cs"/>
          <w:sz w:val="28"/>
          <w:szCs w:val="28"/>
          <w:rtl/>
        </w:rPr>
        <w:t>أفراد ال</w:t>
      </w:r>
      <w:r>
        <w:rPr>
          <w:rFonts w:ascii="Traditional Arabic" w:hAnsi="Traditional Arabic" w:cs="Traditional Arabic" w:hint="cs"/>
          <w:sz w:val="28"/>
          <w:szCs w:val="28"/>
          <w:rtl/>
        </w:rPr>
        <w:t xml:space="preserve">مجتمع وعينة البحث </w:t>
      </w:r>
      <w:r w:rsidR="00701213">
        <w:rPr>
          <w:rFonts w:ascii="Traditional Arabic" w:hAnsi="Traditional Arabic" w:cs="Traditional Arabic" w:hint="cs"/>
          <w:sz w:val="28"/>
          <w:szCs w:val="28"/>
          <w:rtl/>
        </w:rPr>
        <w:t>تبعًا للتخصص الدراسي</w:t>
      </w:r>
      <w:r>
        <w:rPr>
          <w:rFonts w:ascii="Traditional Arabic" w:hAnsi="Traditional Arabic" w:cs="Traditional Arabic" w:hint="cs"/>
          <w:sz w:val="28"/>
          <w:szCs w:val="28"/>
          <w:rtl/>
        </w:rPr>
        <w:t>.</w:t>
      </w:r>
    </w:p>
    <w:tbl>
      <w:tblPr>
        <w:tblStyle w:val="a3"/>
        <w:bidiVisual/>
        <w:tblW w:w="0" w:type="auto"/>
        <w:tblLook w:val="04A0" w:firstRow="1" w:lastRow="0" w:firstColumn="1" w:lastColumn="0" w:noHBand="0" w:noVBand="1"/>
      </w:tblPr>
      <w:tblGrid>
        <w:gridCol w:w="1160"/>
        <w:gridCol w:w="1160"/>
        <w:gridCol w:w="1161"/>
        <w:gridCol w:w="1161"/>
        <w:gridCol w:w="1161"/>
        <w:gridCol w:w="1161"/>
        <w:gridCol w:w="1161"/>
        <w:gridCol w:w="1161"/>
      </w:tblGrid>
      <w:tr w:rsidR="00B12BC2" w:rsidTr="00B12BC2">
        <w:tc>
          <w:tcPr>
            <w:tcW w:w="1160"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الكلية</w:t>
            </w:r>
          </w:p>
        </w:tc>
        <w:tc>
          <w:tcPr>
            <w:tcW w:w="1160"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الحاسب الآلي</w:t>
            </w:r>
          </w:p>
        </w:tc>
        <w:tc>
          <w:tcPr>
            <w:tcW w:w="1161"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الدعوة وأصول الدين</w:t>
            </w:r>
          </w:p>
        </w:tc>
        <w:tc>
          <w:tcPr>
            <w:tcW w:w="1161"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الشريعة</w:t>
            </w:r>
          </w:p>
        </w:tc>
        <w:tc>
          <w:tcPr>
            <w:tcW w:w="1161"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العلوم الاجتماعية</w:t>
            </w:r>
          </w:p>
        </w:tc>
        <w:tc>
          <w:tcPr>
            <w:tcW w:w="1161"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العلوم التطبيقية</w:t>
            </w:r>
          </w:p>
        </w:tc>
        <w:tc>
          <w:tcPr>
            <w:tcW w:w="1161"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اللغة العربية</w:t>
            </w:r>
          </w:p>
        </w:tc>
        <w:tc>
          <w:tcPr>
            <w:tcW w:w="1161" w:type="dxa"/>
            <w:tcBorders>
              <w:top w:val="single" w:sz="12" w:space="0" w:color="auto"/>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المجموع الكلي</w:t>
            </w:r>
          </w:p>
        </w:tc>
      </w:tr>
      <w:tr w:rsidR="00B12BC2" w:rsidTr="00B12BC2">
        <w:tc>
          <w:tcPr>
            <w:tcW w:w="1160" w:type="dxa"/>
            <w:tcBorders>
              <w:top w:val="single" w:sz="12" w:space="0" w:color="auto"/>
              <w:left w:val="nil"/>
              <w:bottom w:val="nil"/>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المجتمع</w:t>
            </w:r>
          </w:p>
        </w:tc>
        <w:tc>
          <w:tcPr>
            <w:tcW w:w="1160"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157</w:t>
            </w:r>
          </w:p>
        </w:tc>
        <w:tc>
          <w:tcPr>
            <w:tcW w:w="1161"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472</w:t>
            </w:r>
          </w:p>
        </w:tc>
        <w:tc>
          <w:tcPr>
            <w:tcW w:w="1161"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796</w:t>
            </w:r>
          </w:p>
        </w:tc>
        <w:tc>
          <w:tcPr>
            <w:tcW w:w="1161"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844</w:t>
            </w:r>
          </w:p>
        </w:tc>
        <w:tc>
          <w:tcPr>
            <w:tcW w:w="1161"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788</w:t>
            </w:r>
          </w:p>
        </w:tc>
        <w:tc>
          <w:tcPr>
            <w:tcW w:w="1161"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355</w:t>
            </w:r>
          </w:p>
        </w:tc>
        <w:tc>
          <w:tcPr>
            <w:tcW w:w="1161" w:type="dxa"/>
            <w:tcBorders>
              <w:top w:val="single" w:sz="12" w:space="0" w:color="auto"/>
              <w:left w:val="nil"/>
              <w:bottom w:val="nil"/>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3412</w:t>
            </w:r>
          </w:p>
        </w:tc>
      </w:tr>
      <w:tr w:rsidR="00B12BC2" w:rsidTr="00B12BC2">
        <w:tc>
          <w:tcPr>
            <w:tcW w:w="1160" w:type="dxa"/>
            <w:tcBorders>
              <w:top w:val="nil"/>
              <w:left w:val="nil"/>
              <w:bottom w:val="single" w:sz="12" w:space="0" w:color="auto"/>
              <w:right w:val="nil"/>
            </w:tcBorders>
          </w:tcPr>
          <w:p w:rsidR="00B12BC2" w:rsidRPr="00B12BC2" w:rsidRDefault="00B12BC2" w:rsidP="00B12BC2">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العينة</w:t>
            </w:r>
          </w:p>
        </w:tc>
        <w:tc>
          <w:tcPr>
            <w:tcW w:w="1160"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14</w:t>
            </w:r>
          </w:p>
        </w:tc>
        <w:tc>
          <w:tcPr>
            <w:tcW w:w="1161"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36</w:t>
            </w:r>
          </w:p>
        </w:tc>
        <w:tc>
          <w:tcPr>
            <w:tcW w:w="1161"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94</w:t>
            </w:r>
          </w:p>
        </w:tc>
        <w:tc>
          <w:tcPr>
            <w:tcW w:w="1161"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29</w:t>
            </w:r>
          </w:p>
        </w:tc>
        <w:tc>
          <w:tcPr>
            <w:tcW w:w="1161"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44</w:t>
            </w:r>
          </w:p>
        </w:tc>
        <w:tc>
          <w:tcPr>
            <w:tcW w:w="1161"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22</w:t>
            </w:r>
          </w:p>
        </w:tc>
        <w:tc>
          <w:tcPr>
            <w:tcW w:w="1161" w:type="dxa"/>
            <w:tcBorders>
              <w:top w:val="nil"/>
              <w:left w:val="nil"/>
              <w:bottom w:val="single" w:sz="12" w:space="0" w:color="auto"/>
              <w:right w:val="nil"/>
            </w:tcBorders>
          </w:tcPr>
          <w:p w:rsidR="00B12BC2" w:rsidRDefault="00B12BC2" w:rsidP="00B12BC2">
            <w:pPr>
              <w:jc w:val="center"/>
              <w:rPr>
                <w:rFonts w:ascii="Traditional Arabic" w:hAnsi="Traditional Arabic" w:cs="Traditional Arabic"/>
                <w:sz w:val="20"/>
                <w:szCs w:val="20"/>
                <w:rtl/>
              </w:rPr>
            </w:pPr>
            <w:r>
              <w:rPr>
                <w:rFonts w:ascii="Traditional Arabic" w:hAnsi="Traditional Arabic" w:cs="Traditional Arabic" w:hint="cs"/>
                <w:sz w:val="20"/>
                <w:szCs w:val="20"/>
                <w:rtl/>
              </w:rPr>
              <w:t>239</w:t>
            </w:r>
          </w:p>
        </w:tc>
      </w:tr>
    </w:tbl>
    <w:p w:rsidR="00B12BC2" w:rsidRPr="00B12BC2" w:rsidRDefault="00B12BC2" w:rsidP="00B12BC2">
      <w:pPr>
        <w:jc w:val="both"/>
        <w:rPr>
          <w:rFonts w:ascii="Traditional Arabic" w:hAnsi="Traditional Arabic" w:cs="Traditional Arabic"/>
          <w:sz w:val="20"/>
          <w:szCs w:val="20"/>
          <w:rtl/>
        </w:rPr>
      </w:pPr>
    </w:p>
    <w:p w:rsidR="0025100D" w:rsidRPr="00391494" w:rsidRDefault="006232A1" w:rsidP="00961BA4">
      <w:pPr>
        <w:jc w:val="both"/>
        <w:rPr>
          <w:rFonts w:ascii="Traditional Arabic" w:hAnsi="Traditional Arabic" w:cs="Traditional Arabic"/>
          <w:b/>
          <w:bCs/>
          <w:sz w:val="28"/>
          <w:szCs w:val="28"/>
          <w:rtl/>
        </w:rPr>
      </w:pPr>
      <w:r w:rsidRPr="00391494">
        <w:rPr>
          <w:rFonts w:ascii="Traditional Arabic" w:hAnsi="Traditional Arabic" w:cs="Traditional Arabic" w:hint="cs"/>
          <w:b/>
          <w:bCs/>
          <w:sz w:val="28"/>
          <w:szCs w:val="28"/>
          <w:rtl/>
        </w:rPr>
        <w:t>أ</w:t>
      </w:r>
      <w:r w:rsidR="0025100D" w:rsidRPr="00391494">
        <w:rPr>
          <w:rFonts w:ascii="Traditional Arabic" w:hAnsi="Traditional Arabic" w:cs="Traditional Arabic" w:hint="cs"/>
          <w:b/>
          <w:bCs/>
          <w:sz w:val="28"/>
          <w:szCs w:val="28"/>
          <w:rtl/>
        </w:rPr>
        <w:t>دوات البحث:</w:t>
      </w:r>
    </w:p>
    <w:p w:rsidR="0025100D" w:rsidRPr="00391494" w:rsidRDefault="0025100D" w:rsidP="00961BA4">
      <w:pPr>
        <w:jc w:val="both"/>
        <w:rPr>
          <w:rFonts w:ascii="Traditional Arabic" w:hAnsi="Traditional Arabic" w:cs="Traditional Arabic"/>
          <w:b/>
          <w:bCs/>
          <w:sz w:val="28"/>
          <w:szCs w:val="28"/>
          <w:rtl/>
        </w:rPr>
      </w:pPr>
      <w:r w:rsidRPr="00391494">
        <w:rPr>
          <w:rFonts w:ascii="Traditional Arabic" w:hAnsi="Traditional Arabic" w:cs="Traditional Arabic" w:hint="cs"/>
          <w:b/>
          <w:bCs/>
          <w:sz w:val="28"/>
          <w:szCs w:val="28"/>
          <w:rtl/>
        </w:rPr>
        <w:t xml:space="preserve">(أ) </w:t>
      </w:r>
      <w:r w:rsidRPr="002D5494">
        <w:rPr>
          <w:rFonts w:ascii="Traditional Arabic" w:hAnsi="Traditional Arabic" w:cs="Traditional Arabic" w:hint="cs"/>
          <w:b/>
          <w:bCs/>
          <w:sz w:val="28"/>
          <w:szCs w:val="28"/>
          <w:u w:val="single"/>
          <w:rtl/>
        </w:rPr>
        <w:t>مقياس توكيد الذات</w:t>
      </w:r>
      <w:r w:rsidRPr="00391494">
        <w:rPr>
          <w:rFonts w:ascii="Traditional Arabic" w:hAnsi="Traditional Arabic" w:cs="Traditional Arabic" w:hint="cs"/>
          <w:b/>
          <w:bCs/>
          <w:sz w:val="28"/>
          <w:szCs w:val="28"/>
          <w:rtl/>
        </w:rPr>
        <w:t>:</w:t>
      </w:r>
    </w:p>
    <w:p w:rsidR="0025100D" w:rsidRDefault="002D5494" w:rsidP="009910DB">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25100D" w:rsidRPr="0025100D">
        <w:rPr>
          <w:rFonts w:ascii="Traditional Arabic" w:hAnsi="Traditional Arabic" w:cs="Traditional Arabic" w:hint="cs"/>
          <w:b/>
          <w:bCs/>
          <w:sz w:val="28"/>
          <w:szCs w:val="28"/>
          <w:rtl/>
        </w:rPr>
        <w:t>وصف المقياس:</w:t>
      </w:r>
      <w:r w:rsidR="0025100D">
        <w:rPr>
          <w:rFonts w:ascii="Traditional Arabic" w:hAnsi="Traditional Arabic" w:cs="Traditional Arabic" w:hint="cs"/>
          <w:sz w:val="28"/>
          <w:szCs w:val="28"/>
          <w:rtl/>
        </w:rPr>
        <w:t xml:space="preserve"> أعد مقياس توكيد الذات </w:t>
      </w:r>
      <w:proofErr w:type="spellStart"/>
      <w:r w:rsidR="0025100D">
        <w:rPr>
          <w:rFonts w:ascii="Traditional Arabic" w:hAnsi="Traditional Arabic" w:cs="Traditional Arabic" w:hint="cs"/>
          <w:sz w:val="28"/>
          <w:szCs w:val="28"/>
          <w:rtl/>
        </w:rPr>
        <w:t>وولب</w:t>
      </w:r>
      <w:proofErr w:type="spellEnd"/>
      <w:r w:rsidR="0025100D">
        <w:rPr>
          <w:rFonts w:ascii="Traditional Arabic" w:hAnsi="Traditional Arabic" w:cs="Traditional Arabic" w:hint="cs"/>
          <w:sz w:val="28"/>
          <w:szCs w:val="28"/>
          <w:rtl/>
        </w:rPr>
        <w:t xml:space="preserve"> </w:t>
      </w:r>
      <w:proofErr w:type="spellStart"/>
      <w:r w:rsidR="0025100D">
        <w:rPr>
          <w:rFonts w:ascii="Traditional Arabic" w:hAnsi="Traditional Arabic" w:cs="Traditional Arabic" w:hint="cs"/>
          <w:sz w:val="28"/>
          <w:szCs w:val="28"/>
          <w:rtl/>
        </w:rPr>
        <w:t>ولازاروس</w:t>
      </w:r>
      <w:proofErr w:type="spellEnd"/>
      <w:r w:rsidR="0025100D">
        <w:rPr>
          <w:rFonts w:ascii="Traditional Arabic" w:hAnsi="Traditional Arabic" w:cs="Traditional Arabic" w:hint="cs"/>
          <w:sz w:val="28"/>
          <w:szCs w:val="28"/>
          <w:rtl/>
        </w:rPr>
        <w:t xml:space="preserve"> </w:t>
      </w:r>
      <w:proofErr w:type="spellStart"/>
      <w:r w:rsidR="006312E3">
        <w:rPr>
          <w:rFonts w:ascii="Traditional Arabic" w:hAnsi="Traditional Arabic" w:cs="Traditional Arabic"/>
          <w:sz w:val="28"/>
          <w:szCs w:val="28"/>
        </w:rPr>
        <w:t>Wolpe</w:t>
      </w:r>
      <w:proofErr w:type="spellEnd"/>
      <w:r w:rsidR="006312E3">
        <w:rPr>
          <w:rFonts w:ascii="Traditional Arabic" w:hAnsi="Traditional Arabic" w:cs="Traditional Arabic"/>
          <w:sz w:val="28"/>
          <w:szCs w:val="28"/>
        </w:rPr>
        <w:t xml:space="preserve"> and Lazarus</w:t>
      </w:r>
      <w:r w:rsidR="0025100D">
        <w:rPr>
          <w:rFonts w:ascii="Traditional Arabic" w:hAnsi="Traditional Arabic" w:cs="Traditional Arabic" w:hint="cs"/>
          <w:sz w:val="28"/>
          <w:szCs w:val="28"/>
          <w:rtl/>
        </w:rPr>
        <w:t>عام 1966</w:t>
      </w:r>
      <w:r w:rsidR="00BC2B23">
        <w:rPr>
          <w:rFonts w:ascii="Traditional Arabic" w:hAnsi="Traditional Arabic" w:cs="Traditional Arabic" w:hint="cs"/>
          <w:sz w:val="28"/>
          <w:szCs w:val="28"/>
          <w:rtl/>
        </w:rPr>
        <w:t>م</w:t>
      </w:r>
      <w:r w:rsidR="00C57D50">
        <w:rPr>
          <w:rFonts w:ascii="Traditional Arabic" w:hAnsi="Traditional Arabic" w:cs="Traditional Arabic" w:hint="cs"/>
          <w:sz w:val="28"/>
          <w:szCs w:val="28"/>
          <w:rtl/>
        </w:rPr>
        <w:t xml:space="preserve"> في المجتمع الغربي، وقد عربه</w:t>
      </w:r>
      <w:r w:rsidR="0025100D">
        <w:rPr>
          <w:rFonts w:ascii="Traditional Arabic" w:hAnsi="Traditional Arabic" w:cs="Traditional Arabic" w:hint="cs"/>
          <w:sz w:val="28"/>
          <w:szCs w:val="28"/>
          <w:rtl/>
        </w:rPr>
        <w:t xml:space="preserve"> غريب </w:t>
      </w:r>
      <w:r w:rsidR="00B57F16">
        <w:rPr>
          <w:rFonts w:ascii="Traditional Arabic" w:hAnsi="Traditional Arabic" w:cs="Traditional Arabic" w:hint="cs"/>
          <w:sz w:val="28"/>
          <w:szCs w:val="28"/>
          <w:rtl/>
        </w:rPr>
        <w:t xml:space="preserve">عام </w:t>
      </w:r>
      <w:r w:rsidR="0025100D">
        <w:rPr>
          <w:rFonts w:ascii="Traditional Arabic" w:hAnsi="Traditional Arabic" w:cs="Traditional Arabic" w:hint="cs"/>
          <w:sz w:val="28"/>
          <w:szCs w:val="28"/>
          <w:rtl/>
        </w:rPr>
        <w:t>1983</w:t>
      </w:r>
      <w:r w:rsidR="00BC2B23">
        <w:rPr>
          <w:rFonts w:ascii="Traditional Arabic" w:hAnsi="Traditional Arabic" w:cs="Traditional Arabic" w:hint="cs"/>
          <w:sz w:val="28"/>
          <w:szCs w:val="28"/>
          <w:rtl/>
        </w:rPr>
        <w:t>م</w:t>
      </w:r>
      <w:r w:rsidR="0025100D">
        <w:rPr>
          <w:rFonts w:ascii="Traditional Arabic" w:hAnsi="Traditional Arabic" w:cs="Traditional Arabic" w:hint="cs"/>
          <w:sz w:val="28"/>
          <w:szCs w:val="28"/>
          <w:rtl/>
        </w:rPr>
        <w:t>. حيث يتكون المقياس في البيئة الأجنبية من (30) مفردة</w:t>
      </w:r>
      <w:r w:rsidR="00C57D50">
        <w:rPr>
          <w:rFonts w:ascii="Traditional Arabic" w:hAnsi="Traditional Arabic" w:cs="Traditional Arabic" w:hint="cs"/>
          <w:sz w:val="28"/>
          <w:szCs w:val="28"/>
          <w:rtl/>
        </w:rPr>
        <w:t>ً</w:t>
      </w:r>
      <w:r w:rsidR="0025100D">
        <w:rPr>
          <w:rFonts w:ascii="Traditional Arabic" w:hAnsi="Traditional Arabic" w:cs="Traditional Arabic" w:hint="cs"/>
          <w:sz w:val="28"/>
          <w:szCs w:val="28"/>
          <w:rtl/>
        </w:rPr>
        <w:t>، تم اختصارها إلى (25) مفردة</w:t>
      </w:r>
      <w:r w:rsidR="00C57D50">
        <w:rPr>
          <w:rFonts w:ascii="Traditional Arabic" w:hAnsi="Traditional Arabic" w:cs="Traditional Arabic" w:hint="cs"/>
          <w:sz w:val="28"/>
          <w:szCs w:val="28"/>
          <w:rtl/>
        </w:rPr>
        <w:t>ً</w:t>
      </w:r>
      <w:r w:rsidR="0025100D">
        <w:rPr>
          <w:rFonts w:ascii="Traditional Arabic" w:hAnsi="Traditional Arabic" w:cs="Traditional Arabic" w:hint="cs"/>
          <w:sz w:val="28"/>
          <w:szCs w:val="28"/>
          <w:rtl/>
        </w:rPr>
        <w:t xml:space="preserve"> في البيئة المصرية لعدم مناسبة (5) مفردات للتطبيق في البيئة العربية، ولا سيما أن حذف تلك المفردات لم يؤثر على الخصائص </w:t>
      </w:r>
      <w:proofErr w:type="spellStart"/>
      <w:r w:rsidR="0025100D">
        <w:rPr>
          <w:rFonts w:ascii="Traditional Arabic" w:hAnsi="Traditional Arabic" w:cs="Traditional Arabic" w:hint="cs"/>
          <w:sz w:val="28"/>
          <w:szCs w:val="28"/>
          <w:rtl/>
        </w:rPr>
        <w:t>السيكومترية</w:t>
      </w:r>
      <w:proofErr w:type="spellEnd"/>
      <w:r w:rsidR="0025100D">
        <w:rPr>
          <w:rFonts w:ascii="Traditional Arabic" w:hAnsi="Traditional Arabic" w:cs="Traditional Arabic" w:hint="cs"/>
          <w:sz w:val="28"/>
          <w:szCs w:val="28"/>
          <w:rtl/>
        </w:rPr>
        <w:t xml:space="preserve"> للمقياس، </w:t>
      </w:r>
      <w:r w:rsidR="000E1137">
        <w:rPr>
          <w:rFonts w:ascii="Traditional Arabic" w:hAnsi="Traditional Arabic" w:cs="Traditional Arabic" w:hint="cs"/>
          <w:sz w:val="28"/>
          <w:szCs w:val="28"/>
          <w:rtl/>
        </w:rPr>
        <w:t>و</w:t>
      </w:r>
      <w:r w:rsidR="0025100D">
        <w:rPr>
          <w:rFonts w:ascii="Traditional Arabic" w:hAnsi="Traditional Arabic" w:cs="Traditional Arabic" w:hint="cs"/>
          <w:sz w:val="28"/>
          <w:szCs w:val="28"/>
          <w:rtl/>
        </w:rPr>
        <w:t>بلغ معامل الارتباط بين المقياسين الأصل والمعدل (0,95). ويتناول المقياس مفردات عن كيف يتصرف الأشخاص في المواقف الاجتماعية المختلفة، ويجيب المفحوص بـ(نعم) إذا كانت تنطبق عليه ا</w:t>
      </w:r>
      <w:r w:rsidR="009910DB">
        <w:rPr>
          <w:rFonts w:ascii="Traditional Arabic" w:hAnsi="Traditional Arabic" w:cs="Traditional Arabic" w:hint="cs"/>
          <w:sz w:val="28"/>
          <w:szCs w:val="28"/>
          <w:rtl/>
        </w:rPr>
        <w:t>لعبارة</w:t>
      </w:r>
      <w:r w:rsidR="0025100D">
        <w:rPr>
          <w:rFonts w:ascii="Traditional Arabic" w:hAnsi="Traditional Arabic" w:cs="Traditional Arabic" w:hint="cs"/>
          <w:sz w:val="28"/>
          <w:szCs w:val="28"/>
          <w:rtl/>
        </w:rPr>
        <w:t xml:space="preserve"> للمفردات التالية: (1/ 5/ 8/ 9/ 11/ 16/ 17/ 18/ 19/ 20/ 24/ 25)، وبـ(لا) إذا كانت لا تنطبق عليه</w:t>
      </w:r>
      <w:r w:rsidR="002B7980">
        <w:rPr>
          <w:rFonts w:ascii="Traditional Arabic" w:hAnsi="Traditional Arabic" w:cs="Traditional Arabic" w:hint="cs"/>
          <w:sz w:val="28"/>
          <w:szCs w:val="28"/>
          <w:rtl/>
        </w:rPr>
        <w:t xml:space="preserve"> للمفردات التالية: (2/ 3/ 4/ 6/ 7/ 10/ 12/ 13/ 14/ 15/ 21/ 22/ 23)</w:t>
      </w:r>
      <w:r w:rsidR="0025100D">
        <w:rPr>
          <w:rFonts w:ascii="Traditional Arabic" w:hAnsi="Traditional Arabic" w:cs="Traditional Arabic" w:hint="cs"/>
          <w:sz w:val="28"/>
          <w:szCs w:val="28"/>
          <w:rtl/>
        </w:rPr>
        <w:t>. ويستغرق زمن الإجابة ما بين (5-7)</w:t>
      </w:r>
      <w:r w:rsidR="00676B13">
        <w:rPr>
          <w:rFonts w:ascii="Traditional Arabic" w:hAnsi="Traditional Arabic" w:cs="Traditional Arabic" w:hint="cs"/>
          <w:sz w:val="28"/>
          <w:szCs w:val="28"/>
          <w:rtl/>
        </w:rPr>
        <w:t xml:space="preserve"> دقائق، وتتراوح الدرجات على المقياس من (صفر) الذي يمثل أدنى درجات توكيد الذات، و(25) التي تمثل أعلى درجات توكيد الذات. (غريب، 1995)</w:t>
      </w:r>
      <w:r w:rsidR="0025100D">
        <w:rPr>
          <w:rFonts w:ascii="Traditional Arabic" w:hAnsi="Traditional Arabic" w:cs="Traditional Arabic" w:hint="cs"/>
          <w:sz w:val="28"/>
          <w:szCs w:val="28"/>
          <w:rtl/>
        </w:rPr>
        <w:t xml:space="preserve">  </w:t>
      </w:r>
    </w:p>
    <w:p w:rsidR="00922ABC" w:rsidRDefault="00D35D3B" w:rsidP="00961BA4">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922ABC" w:rsidRPr="00922ABC">
        <w:rPr>
          <w:rFonts w:ascii="Traditional Arabic" w:hAnsi="Traditional Arabic" w:cs="Traditional Arabic" w:hint="cs"/>
          <w:b/>
          <w:bCs/>
          <w:sz w:val="28"/>
          <w:szCs w:val="28"/>
          <w:rtl/>
        </w:rPr>
        <w:t>صدق المقياس:</w:t>
      </w:r>
      <w:r w:rsidR="00922ABC">
        <w:rPr>
          <w:rFonts w:ascii="Traditional Arabic" w:hAnsi="Traditional Arabic" w:cs="Traditional Arabic" w:hint="cs"/>
          <w:sz w:val="28"/>
          <w:szCs w:val="28"/>
          <w:rtl/>
        </w:rPr>
        <w:t xml:space="preserve"> قام لي </w:t>
      </w:r>
      <w:proofErr w:type="spellStart"/>
      <w:r w:rsidR="00922ABC">
        <w:rPr>
          <w:rFonts w:ascii="Traditional Arabic" w:hAnsi="Traditional Arabic" w:cs="Traditional Arabic" w:hint="cs"/>
          <w:sz w:val="28"/>
          <w:szCs w:val="28"/>
          <w:rtl/>
        </w:rPr>
        <w:t>وباكوين</w:t>
      </w:r>
      <w:proofErr w:type="spellEnd"/>
      <w:r w:rsidR="00922ABC">
        <w:rPr>
          <w:rFonts w:ascii="Traditional Arabic" w:hAnsi="Traditional Arabic" w:cs="Traditional Arabic" w:hint="cs"/>
          <w:sz w:val="28"/>
          <w:szCs w:val="28"/>
          <w:rtl/>
        </w:rPr>
        <w:t xml:space="preserve"> بحساب الصدق التلازمي عن طريق معامل الارتباط بين مقياس توكيد الذات </w:t>
      </w:r>
      <w:proofErr w:type="spellStart"/>
      <w:r w:rsidR="00922ABC">
        <w:rPr>
          <w:rFonts w:ascii="Traditional Arabic" w:hAnsi="Traditional Arabic" w:cs="Traditional Arabic" w:hint="cs"/>
          <w:sz w:val="28"/>
          <w:szCs w:val="28"/>
          <w:rtl/>
        </w:rPr>
        <w:t>لوولب</w:t>
      </w:r>
      <w:proofErr w:type="spellEnd"/>
      <w:r w:rsidR="00922ABC">
        <w:rPr>
          <w:rFonts w:ascii="Traditional Arabic" w:hAnsi="Traditional Arabic" w:cs="Traditional Arabic" w:hint="cs"/>
          <w:sz w:val="28"/>
          <w:szCs w:val="28"/>
          <w:rtl/>
        </w:rPr>
        <w:t xml:space="preserve"> </w:t>
      </w:r>
      <w:proofErr w:type="spellStart"/>
      <w:r w:rsidR="00922ABC">
        <w:rPr>
          <w:rFonts w:ascii="Traditional Arabic" w:hAnsi="Traditional Arabic" w:cs="Traditional Arabic" w:hint="cs"/>
          <w:sz w:val="28"/>
          <w:szCs w:val="28"/>
          <w:rtl/>
        </w:rPr>
        <w:t>ولازاروس</w:t>
      </w:r>
      <w:proofErr w:type="spellEnd"/>
      <w:r w:rsidR="00922ABC">
        <w:rPr>
          <w:rFonts w:ascii="Traditional Arabic" w:hAnsi="Traditional Arabic" w:cs="Traditional Arabic" w:hint="cs"/>
          <w:sz w:val="28"/>
          <w:szCs w:val="28"/>
          <w:rtl/>
        </w:rPr>
        <w:t xml:space="preserve"> ومقياس توكيد الذات لراث على عينة قوامها (36) طالب</w:t>
      </w:r>
      <w:r w:rsidR="00C57D50">
        <w:rPr>
          <w:rFonts w:ascii="Traditional Arabic" w:hAnsi="Traditional Arabic" w:cs="Traditional Arabic" w:hint="cs"/>
          <w:sz w:val="28"/>
          <w:szCs w:val="28"/>
          <w:rtl/>
        </w:rPr>
        <w:t>ًا</w:t>
      </w:r>
      <w:r w:rsidR="00922ABC">
        <w:rPr>
          <w:rFonts w:ascii="Traditional Arabic" w:hAnsi="Traditional Arabic" w:cs="Traditional Arabic" w:hint="cs"/>
          <w:sz w:val="28"/>
          <w:szCs w:val="28"/>
          <w:rtl/>
        </w:rPr>
        <w:t xml:space="preserve"> جامعي</w:t>
      </w:r>
      <w:r w:rsidR="00C57D50">
        <w:rPr>
          <w:rFonts w:ascii="Traditional Arabic" w:hAnsi="Traditional Arabic" w:cs="Traditional Arabic" w:hint="cs"/>
          <w:sz w:val="28"/>
          <w:szCs w:val="28"/>
          <w:rtl/>
        </w:rPr>
        <w:t>ًّا</w:t>
      </w:r>
      <w:r w:rsidR="00922ABC">
        <w:rPr>
          <w:rFonts w:ascii="Traditional Arabic" w:hAnsi="Traditional Arabic" w:cs="Traditional Arabic" w:hint="cs"/>
          <w:sz w:val="28"/>
          <w:szCs w:val="28"/>
          <w:rtl/>
        </w:rPr>
        <w:t>، وقد بلغ المعامل (0,80). وفي البيئة العربية قام غريب بحساب الصدق عن طريق معامل الارتباط بين المقياس ومقياس الاكتئاب على عينة قوامها (140) مشارك</w:t>
      </w:r>
      <w:r w:rsidR="00C57D50">
        <w:rPr>
          <w:rFonts w:ascii="Traditional Arabic" w:hAnsi="Traditional Arabic" w:cs="Traditional Arabic" w:hint="cs"/>
          <w:sz w:val="28"/>
          <w:szCs w:val="28"/>
          <w:rtl/>
        </w:rPr>
        <w:t>ًا</w:t>
      </w:r>
      <w:r w:rsidR="00922ABC">
        <w:rPr>
          <w:rFonts w:ascii="Traditional Arabic" w:hAnsi="Traditional Arabic" w:cs="Traditional Arabic" w:hint="cs"/>
          <w:sz w:val="28"/>
          <w:szCs w:val="28"/>
          <w:rtl/>
        </w:rPr>
        <w:t xml:space="preserve"> من الجنسين في مصر، حيث بلغ المعامل (-0,41). وعلى عينة أخرى قوامها (52) طالبة</w:t>
      </w:r>
      <w:r w:rsidR="00C57D50">
        <w:rPr>
          <w:rFonts w:ascii="Traditional Arabic" w:hAnsi="Traditional Arabic" w:cs="Traditional Arabic" w:hint="cs"/>
          <w:sz w:val="28"/>
          <w:szCs w:val="28"/>
          <w:rtl/>
        </w:rPr>
        <w:t>ً</w:t>
      </w:r>
      <w:r w:rsidR="00922ABC">
        <w:rPr>
          <w:rFonts w:ascii="Traditional Arabic" w:hAnsi="Traditional Arabic" w:cs="Traditional Arabic" w:hint="cs"/>
          <w:sz w:val="28"/>
          <w:szCs w:val="28"/>
          <w:rtl/>
        </w:rPr>
        <w:t xml:space="preserve"> من جامعة الامارات، حيث بلغ معامل الارتباط بين المقياس ومقياس الخجل (-0,74). (غريب، 1995)</w:t>
      </w:r>
    </w:p>
    <w:p w:rsidR="007D750D" w:rsidRDefault="004F231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و</w:t>
      </w:r>
      <w:r w:rsidR="007D750D">
        <w:rPr>
          <w:rFonts w:ascii="Traditional Arabic" w:hAnsi="Traditional Arabic" w:cs="Traditional Arabic" w:hint="cs"/>
          <w:sz w:val="28"/>
          <w:szCs w:val="28"/>
          <w:rtl/>
        </w:rPr>
        <w:t>قامت الباحثة بحساب صدق المقارنة الطرفية على عينة استطلاعية مكونة من (63) طالبة</w:t>
      </w:r>
      <w:r w:rsidR="00E85624">
        <w:rPr>
          <w:rFonts w:ascii="Traditional Arabic" w:hAnsi="Traditional Arabic" w:cs="Traditional Arabic" w:hint="cs"/>
          <w:sz w:val="28"/>
          <w:szCs w:val="28"/>
          <w:rtl/>
        </w:rPr>
        <w:t>ً</w:t>
      </w:r>
      <w:r w:rsidR="007D750D">
        <w:rPr>
          <w:rFonts w:ascii="Traditional Arabic" w:hAnsi="Traditional Arabic" w:cs="Traditional Arabic" w:hint="cs"/>
          <w:sz w:val="28"/>
          <w:szCs w:val="28"/>
          <w:rtl/>
        </w:rPr>
        <w:t xml:space="preserve"> من كلية ا</w:t>
      </w:r>
      <w:r w:rsidR="006F13AA">
        <w:rPr>
          <w:rFonts w:ascii="Traditional Arabic" w:hAnsi="Traditional Arabic" w:cs="Traditional Arabic" w:hint="cs"/>
          <w:sz w:val="28"/>
          <w:szCs w:val="28"/>
          <w:rtl/>
        </w:rPr>
        <w:t>لعلوم الاجتماعية</w:t>
      </w:r>
      <w:r w:rsidR="007D750D">
        <w:rPr>
          <w:rFonts w:ascii="Traditional Arabic" w:hAnsi="Traditional Arabic" w:cs="Traditional Arabic" w:hint="cs"/>
          <w:sz w:val="28"/>
          <w:szCs w:val="28"/>
          <w:rtl/>
        </w:rPr>
        <w:t>، وذلك بأخذ (27%) من كل طرف، وهو يقابل (17) طالبة</w:t>
      </w:r>
      <w:r w:rsidR="00E85624">
        <w:rPr>
          <w:rFonts w:ascii="Traditional Arabic" w:hAnsi="Traditional Arabic" w:cs="Traditional Arabic" w:hint="cs"/>
          <w:sz w:val="28"/>
          <w:szCs w:val="28"/>
          <w:rtl/>
        </w:rPr>
        <w:t>ً</w:t>
      </w:r>
      <w:r w:rsidR="007D750D">
        <w:rPr>
          <w:rFonts w:ascii="Traditional Arabic" w:hAnsi="Traditional Arabic" w:cs="Traditional Arabic" w:hint="cs"/>
          <w:sz w:val="28"/>
          <w:szCs w:val="28"/>
          <w:rtl/>
        </w:rPr>
        <w:t xml:space="preserve"> في كل مجموعة سواءً الدنيا أو العليا، وقد بلغت قيمة "ت" (15,066)، وهي دالة إحصائيًّا عند مستوى أقل من (0,01)</w:t>
      </w:r>
      <w:r w:rsidR="00B13D2D">
        <w:rPr>
          <w:rFonts w:ascii="Traditional Arabic" w:hAnsi="Traditional Arabic" w:cs="Traditional Arabic" w:hint="cs"/>
          <w:sz w:val="28"/>
          <w:szCs w:val="28"/>
          <w:rtl/>
        </w:rPr>
        <w:t>، وهذا يشير إلى قدرة المقياس على التمييز بين المجموعتين</w:t>
      </w:r>
      <w:r w:rsidR="007D750D">
        <w:rPr>
          <w:rFonts w:ascii="Traditional Arabic" w:hAnsi="Traditional Arabic" w:cs="Traditional Arabic" w:hint="cs"/>
          <w:sz w:val="28"/>
          <w:szCs w:val="28"/>
          <w:rtl/>
        </w:rPr>
        <w:t>.</w:t>
      </w:r>
      <w:r w:rsidR="005906EB">
        <w:rPr>
          <w:rFonts w:ascii="Traditional Arabic" w:hAnsi="Traditional Arabic" w:cs="Traditional Arabic" w:hint="cs"/>
          <w:sz w:val="28"/>
          <w:szCs w:val="28"/>
          <w:rtl/>
        </w:rPr>
        <w:t xml:space="preserve"> كما حسبت الباحثة </w:t>
      </w:r>
      <w:r w:rsidR="00B93712">
        <w:rPr>
          <w:rFonts w:ascii="Traditional Arabic" w:hAnsi="Traditional Arabic" w:cs="Traditional Arabic" w:hint="cs"/>
          <w:sz w:val="28"/>
          <w:szCs w:val="28"/>
          <w:rtl/>
        </w:rPr>
        <w:t>الاتساق الداخلي</w:t>
      </w:r>
      <w:r w:rsidR="005906EB">
        <w:rPr>
          <w:rFonts w:ascii="Traditional Arabic" w:hAnsi="Traditional Arabic" w:cs="Traditional Arabic" w:hint="cs"/>
          <w:sz w:val="28"/>
          <w:szCs w:val="28"/>
          <w:rtl/>
        </w:rPr>
        <w:t xml:space="preserve"> لعينة البحث الكلية المكونة من (239) </w:t>
      </w:r>
      <w:r w:rsidR="0023128B">
        <w:rPr>
          <w:rFonts w:ascii="Traditional Arabic" w:hAnsi="Traditional Arabic" w:cs="Traditional Arabic" w:hint="cs"/>
          <w:sz w:val="28"/>
          <w:szCs w:val="28"/>
          <w:rtl/>
        </w:rPr>
        <w:t>طالبة</w:t>
      </w:r>
      <w:r w:rsidR="00E85624">
        <w:rPr>
          <w:rFonts w:ascii="Traditional Arabic" w:hAnsi="Traditional Arabic" w:cs="Traditional Arabic" w:hint="cs"/>
          <w:sz w:val="28"/>
          <w:szCs w:val="28"/>
          <w:rtl/>
        </w:rPr>
        <w:t>ً</w:t>
      </w:r>
      <w:r w:rsidR="0023128B">
        <w:rPr>
          <w:rFonts w:ascii="Traditional Arabic" w:hAnsi="Traditional Arabic" w:cs="Traditional Arabic" w:hint="cs"/>
          <w:sz w:val="28"/>
          <w:szCs w:val="28"/>
          <w:rtl/>
        </w:rPr>
        <w:t xml:space="preserve"> عن طريق </w:t>
      </w:r>
      <w:r w:rsidR="006F13AA">
        <w:rPr>
          <w:rFonts w:ascii="Traditional Arabic" w:hAnsi="Traditional Arabic" w:cs="Traditional Arabic" w:hint="cs"/>
          <w:sz w:val="28"/>
          <w:szCs w:val="28"/>
          <w:rtl/>
        </w:rPr>
        <w:t xml:space="preserve">حساب </w:t>
      </w:r>
      <w:r w:rsidR="0023128B">
        <w:rPr>
          <w:rFonts w:ascii="Traditional Arabic" w:hAnsi="Traditional Arabic" w:cs="Traditional Arabic" w:hint="cs"/>
          <w:sz w:val="28"/>
          <w:szCs w:val="28"/>
          <w:rtl/>
        </w:rPr>
        <w:t xml:space="preserve">معامل ارتباط بيرسون بين كل عبارة والدرجة الكلية، </w:t>
      </w:r>
      <w:r w:rsidR="005906EB">
        <w:rPr>
          <w:rFonts w:ascii="Traditional Arabic" w:hAnsi="Traditional Arabic" w:cs="Traditional Arabic" w:hint="cs"/>
          <w:sz w:val="28"/>
          <w:szCs w:val="28"/>
          <w:rtl/>
        </w:rPr>
        <w:t>وكانت النتائج كالتالي:</w:t>
      </w:r>
    </w:p>
    <w:p w:rsidR="002712B2" w:rsidRDefault="002712B2"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جدول (</w:t>
      </w:r>
      <w:r w:rsidR="00192EAD">
        <w:rPr>
          <w:rFonts w:ascii="Traditional Arabic" w:hAnsi="Traditional Arabic" w:cs="Traditional Arabic" w:hint="cs"/>
          <w:sz w:val="28"/>
          <w:szCs w:val="28"/>
          <w:rtl/>
        </w:rPr>
        <w:t>2</w:t>
      </w:r>
      <w:r>
        <w:rPr>
          <w:rFonts w:ascii="Traditional Arabic" w:hAnsi="Traditional Arabic" w:cs="Traditional Arabic" w:hint="cs"/>
          <w:sz w:val="28"/>
          <w:szCs w:val="28"/>
          <w:rtl/>
        </w:rPr>
        <w:t xml:space="preserve">) </w:t>
      </w:r>
      <w:r w:rsidR="00B93712">
        <w:rPr>
          <w:rFonts w:ascii="Traditional Arabic" w:hAnsi="Traditional Arabic" w:cs="Traditional Arabic" w:hint="cs"/>
          <w:sz w:val="28"/>
          <w:szCs w:val="28"/>
          <w:rtl/>
        </w:rPr>
        <w:t>الارتباطات البينية</w:t>
      </w:r>
      <w:r>
        <w:rPr>
          <w:rFonts w:ascii="Traditional Arabic" w:hAnsi="Traditional Arabic" w:cs="Traditional Arabic" w:hint="cs"/>
          <w:sz w:val="28"/>
          <w:szCs w:val="28"/>
          <w:rtl/>
        </w:rPr>
        <w:t xml:space="preserve"> بين عبارات مقياس توكيد الذات والدرجة الكلية</w:t>
      </w:r>
      <w:r w:rsidR="000F60D3">
        <w:rPr>
          <w:rFonts w:ascii="Traditional Arabic" w:hAnsi="Traditional Arabic" w:cs="Traditional Arabic" w:hint="cs"/>
          <w:sz w:val="28"/>
          <w:szCs w:val="28"/>
          <w:rtl/>
        </w:rPr>
        <w:t xml:space="preserve"> (ن= 239)</w:t>
      </w:r>
      <w:r>
        <w:rPr>
          <w:rFonts w:ascii="Traditional Arabic" w:hAnsi="Traditional Arabic" w:cs="Traditional Arabic" w:hint="cs"/>
          <w:sz w:val="28"/>
          <w:szCs w:val="28"/>
          <w:rtl/>
        </w:rPr>
        <w:t>.</w:t>
      </w:r>
    </w:p>
    <w:tbl>
      <w:tblPr>
        <w:tblStyle w:val="a3"/>
        <w:bidiVisual/>
        <w:tblW w:w="0" w:type="auto"/>
        <w:tblLook w:val="04A0" w:firstRow="1" w:lastRow="0" w:firstColumn="1" w:lastColumn="0" w:noHBand="0" w:noVBand="1"/>
      </w:tblPr>
      <w:tblGrid>
        <w:gridCol w:w="673"/>
        <w:gridCol w:w="2421"/>
        <w:gridCol w:w="697"/>
        <w:gridCol w:w="2399"/>
        <w:gridCol w:w="720"/>
        <w:gridCol w:w="2376"/>
      </w:tblGrid>
      <w:tr w:rsidR="002E0D3D" w:rsidTr="002E0D3D">
        <w:tc>
          <w:tcPr>
            <w:tcW w:w="673" w:type="dxa"/>
          </w:tcPr>
          <w:p w:rsidR="002E0D3D" w:rsidRPr="00CE2CAC" w:rsidRDefault="002E0D3D"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رقم العبارة</w:t>
            </w:r>
          </w:p>
        </w:tc>
        <w:tc>
          <w:tcPr>
            <w:tcW w:w="2421" w:type="dxa"/>
          </w:tcPr>
          <w:p w:rsidR="002E0D3D" w:rsidRPr="00CE2CAC" w:rsidRDefault="002E0D3D"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معامل الارتباط</w:t>
            </w:r>
          </w:p>
        </w:tc>
        <w:tc>
          <w:tcPr>
            <w:tcW w:w="697" w:type="dxa"/>
          </w:tcPr>
          <w:p w:rsidR="002E0D3D" w:rsidRPr="00CE2CAC" w:rsidRDefault="002E0D3D"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رقم العبارة</w:t>
            </w:r>
          </w:p>
        </w:tc>
        <w:tc>
          <w:tcPr>
            <w:tcW w:w="2399" w:type="dxa"/>
          </w:tcPr>
          <w:p w:rsidR="002E0D3D" w:rsidRPr="00CE2CAC" w:rsidRDefault="002E0D3D"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معامل الارتباط</w:t>
            </w:r>
          </w:p>
        </w:tc>
        <w:tc>
          <w:tcPr>
            <w:tcW w:w="720" w:type="dxa"/>
          </w:tcPr>
          <w:p w:rsidR="002E0D3D" w:rsidRPr="00CE2CAC" w:rsidRDefault="002E0D3D"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رقم العبارة</w:t>
            </w:r>
          </w:p>
        </w:tc>
        <w:tc>
          <w:tcPr>
            <w:tcW w:w="2376" w:type="dxa"/>
          </w:tcPr>
          <w:p w:rsidR="002E0D3D" w:rsidRPr="00CE2CAC" w:rsidRDefault="002E0D3D"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معامل الارتباط</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w:t>
            </w:r>
          </w:p>
        </w:tc>
        <w:tc>
          <w:tcPr>
            <w:tcW w:w="2421" w:type="dxa"/>
          </w:tcPr>
          <w:p w:rsidR="002E0D3D" w:rsidRDefault="00807346"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0,429**</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10</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0,445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19</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0,264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w:t>
            </w:r>
          </w:p>
        </w:tc>
        <w:tc>
          <w:tcPr>
            <w:tcW w:w="2421" w:type="dxa"/>
          </w:tcPr>
          <w:p w:rsidR="002E0D3D" w:rsidRDefault="00807346"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0,392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11</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0,396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20</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0,260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w:t>
            </w:r>
          </w:p>
        </w:tc>
        <w:tc>
          <w:tcPr>
            <w:tcW w:w="2421" w:type="dxa"/>
          </w:tcPr>
          <w:p w:rsidR="002E0D3D" w:rsidRDefault="00807346"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0,345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12</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0,519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21</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0,427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4</w:t>
            </w:r>
          </w:p>
        </w:tc>
        <w:tc>
          <w:tcPr>
            <w:tcW w:w="2421" w:type="dxa"/>
          </w:tcPr>
          <w:p w:rsidR="002E0D3D" w:rsidRDefault="00807346"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0,219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13</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0,307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22</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0,242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5</w:t>
            </w:r>
          </w:p>
        </w:tc>
        <w:tc>
          <w:tcPr>
            <w:tcW w:w="2421" w:type="dxa"/>
          </w:tcPr>
          <w:p w:rsidR="002E0D3D" w:rsidRDefault="00807346"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0,345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14</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0,396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23</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0,288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6</w:t>
            </w:r>
          </w:p>
        </w:tc>
        <w:tc>
          <w:tcPr>
            <w:tcW w:w="2421" w:type="dxa"/>
          </w:tcPr>
          <w:p w:rsidR="002E0D3D" w:rsidRDefault="00807346"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0,202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15</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0,481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24</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0,203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7</w:t>
            </w:r>
          </w:p>
        </w:tc>
        <w:tc>
          <w:tcPr>
            <w:tcW w:w="2421"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0,343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16</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0,221 **</w:t>
            </w:r>
          </w:p>
        </w:tc>
        <w:tc>
          <w:tcPr>
            <w:tcW w:w="720"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25</w:t>
            </w:r>
          </w:p>
        </w:tc>
        <w:tc>
          <w:tcPr>
            <w:tcW w:w="2376"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0,236 **</w:t>
            </w: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8</w:t>
            </w:r>
          </w:p>
        </w:tc>
        <w:tc>
          <w:tcPr>
            <w:tcW w:w="2421"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0,344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17</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0,386 **</w:t>
            </w:r>
          </w:p>
        </w:tc>
        <w:tc>
          <w:tcPr>
            <w:tcW w:w="720" w:type="dxa"/>
          </w:tcPr>
          <w:p w:rsidR="002E0D3D" w:rsidRDefault="002E0D3D" w:rsidP="00961BA4">
            <w:pPr>
              <w:jc w:val="both"/>
              <w:rPr>
                <w:rFonts w:ascii="Traditional Arabic" w:hAnsi="Traditional Arabic" w:cs="Traditional Arabic"/>
                <w:sz w:val="20"/>
                <w:szCs w:val="20"/>
                <w:rtl/>
              </w:rPr>
            </w:pPr>
          </w:p>
        </w:tc>
        <w:tc>
          <w:tcPr>
            <w:tcW w:w="2376" w:type="dxa"/>
          </w:tcPr>
          <w:p w:rsidR="002E0D3D" w:rsidRDefault="002E0D3D" w:rsidP="00961BA4">
            <w:pPr>
              <w:jc w:val="both"/>
              <w:rPr>
                <w:rFonts w:ascii="Traditional Arabic" w:hAnsi="Traditional Arabic" w:cs="Traditional Arabic"/>
                <w:sz w:val="20"/>
                <w:szCs w:val="20"/>
                <w:rtl/>
              </w:rPr>
            </w:pPr>
          </w:p>
        </w:tc>
      </w:tr>
      <w:tr w:rsidR="002E0D3D" w:rsidTr="002E0D3D">
        <w:tc>
          <w:tcPr>
            <w:tcW w:w="673"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9</w:t>
            </w:r>
          </w:p>
        </w:tc>
        <w:tc>
          <w:tcPr>
            <w:tcW w:w="2421"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0,377 **</w:t>
            </w:r>
          </w:p>
        </w:tc>
        <w:tc>
          <w:tcPr>
            <w:tcW w:w="697" w:type="dxa"/>
          </w:tcPr>
          <w:p w:rsidR="002E0D3D" w:rsidRDefault="002E0D3D"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18</w:t>
            </w:r>
          </w:p>
        </w:tc>
        <w:tc>
          <w:tcPr>
            <w:tcW w:w="2399" w:type="dxa"/>
          </w:tcPr>
          <w:p w:rsidR="002E0D3D" w:rsidRDefault="0095395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0,394 **</w:t>
            </w:r>
          </w:p>
        </w:tc>
        <w:tc>
          <w:tcPr>
            <w:tcW w:w="720" w:type="dxa"/>
          </w:tcPr>
          <w:p w:rsidR="002E0D3D" w:rsidRDefault="002E0D3D" w:rsidP="00961BA4">
            <w:pPr>
              <w:jc w:val="both"/>
              <w:rPr>
                <w:rFonts w:ascii="Traditional Arabic" w:hAnsi="Traditional Arabic" w:cs="Traditional Arabic"/>
                <w:sz w:val="20"/>
                <w:szCs w:val="20"/>
                <w:rtl/>
              </w:rPr>
            </w:pPr>
          </w:p>
        </w:tc>
        <w:tc>
          <w:tcPr>
            <w:tcW w:w="2376" w:type="dxa"/>
          </w:tcPr>
          <w:p w:rsidR="002E0D3D" w:rsidRDefault="002E0D3D" w:rsidP="00961BA4">
            <w:pPr>
              <w:jc w:val="both"/>
              <w:rPr>
                <w:rFonts w:ascii="Traditional Arabic" w:hAnsi="Traditional Arabic" w:cs="Traditional Arabic"/>
                <w:sz w:val="20"/>
                <w:szCs w:val="20"/>
                <w:rtl/>
              </w:rPr>
            </w:pPr>
          </w:p>
        </w:tc>
      </w:tr>
    </w:tbl>
    <w:p w:rsidR="005906EB" w:rsidRDefault="00D40717"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 تشير إلى مستوى دلالة عند (0,01).</w:t>
      </w:r>
    </w:p>
    <w:p w:rsidR="00D40717" w:rsidRPr="00D40717" w:rsidRDefault="00B93712" w:rsidP="005422A5">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D40717">
        <w:rPr>
          <w:rFonts w:ascii="Traditional Arabic" w:hAnsi="Traditional Arabic" w:cs="Traditional Arabic" w:hint="cs"/>
          <w:sz w:val="28"/>
          <w:szCs w:val="28"/>
          <w:rtl/>
        </w:rPr>
        <w:t>يظهر جدول (</w:t>
      </w:r>
      <w:r w:rsidR="00192EAD">
        <w:rPr>
          <w:rFonts w:ascii="Traditional Arabic" w:hAnsi="Traditional Arabic" w:cs="Traditional Arabic" w:hint="cs"/>
          <w:sz w:val="28"/>
          <w:szCs w:val="28"/>
          <w:rtl/>
        </w:rPr>
        <w:t>2</w:t>
      </w:r>
      <w:r w:rsidR="00D40717">
        <w:rPr>
          <w:rFonts w:ascii="Traditional Arabic" w:hAnsi="Traditional Arabic" w:cs="Traditional Arabic" w:hint="cs"/>
          <w:sz w:val="28"/>
          <w:szCs w:val="28"/>
          <w:rtl/>
        </w:rPr>
        <w:t>) معاملات ارتباط دالة وموجبة تراوح</w:t>
      </w:r>
      <w:r w:rsidR="003A3C64">
        <w:rPr>
          <w:rFonts w:ascii="Traditional Arabic" w:hAnsi="Traditional Arabic" w:cs="Traditional Arabic" w:hint="cs"/>
          <w:sz w:val="28"/>
          <w:szCs w:val="28"/>
          <w:rtl/>
        </w:rPr>
        <w:t>ت</w:t>
      </w:r>
      <w:r w:rsidR="00D40717">
        <w:rPr>
          <w:rFonts w:ascii="Traditional Arabic" w:hAnsi="Traditional Arabic" w:cs="Traditional Arabic" w:hint="cs"/>
          <w:sz w:val="28"/>
          <w:szCs w:val="28"/>
          <w:rtl/>
        </w:rPr>
        <w:t xml:space="preserve"> من متوسطة إلى قوية</w:t>
      </w:r>
      <w:r w:rsidR="003A3C64">
        <w:rPr>
          <w:rFonts w:ascii="Traditional Arabic" w:hAnsi="Traditional Arabic" w:cs="Traditional Arabic" w:hint="cs"/>
          <w:sz w:val="28"/>
          <w:szCs w:val="28"/>
          <w:rtl/>
        </w:rPr>
        <w:t xml:space="preserve"> ما بين درجة كل عبارة لمقياس توكيد الذات و</w:t>
      </w:r>
      <w:r w:rsidR="00D40717">
        <w:rPr>
          <w:rFonts w:ascii="Traditional Arabic" w:hAnsi="Traditional Arabic" w:cs="Traditional Arabic" w:hint="cs"/>
          <w:sz w:val="28"/>
          <w:szCs w:val="28"/>
          <w:rtl/>
        </w:rPr>
        <w:t xml:space="preserve">الدرجة الكلية للمقياس مما يعني اتساق داخلي </w:t>
      </w:r>
      <w:r w:rsidR="005422A5">
        <w:rPr>
          <w:rFonts w:ascii="Traditional Arabic" w:hAnsi="Traditional Arabic" w:cs="Traditional Arabic" w:hint="cs"/>
          <w:sz w:val="28"/>
          <w:szCs w:val="28"/>
          <w:rtl/>
        </w:rPr>
        <w:t>جيد</w:t>
      </w:r>
      <w:r w:rsidR="00D40717">
        <w:rPr>
          <w:rFonts w:ascii="Traditional Arabic" w:hAnsi="Traditional Arabic" w:cs="Traditional Arabic" w:hint="cs"/>
          <w:sz w:val="28"/>
          <w:szCs w:val="28"/>
          <w:rtl/>
        </w:rPr>
        <w:t>.</w:t>
      </w:r>
    </w:p>
    <w:p w:rsidR="00DD4400" w:rsidRDefault="003515A7" w:rsidP="000C7DB4">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D35D3B" w:rsidRPr="003515A7">
        <w:rPr>
          <w:rFonts w:ascii="Traditional Arabic" w:hAnsi="Traditional Arabic" w:cs="Traditional Arabic" w:hint="cs"/>
          <w:b/>
          <w:bCs/>
          <w:sz w:val="28"/>
          <w:szCs w:val="28"/>
          <w:rtl/>
        </w:rPr>
        <w:t>ثبات المقياس:</w:t>
      </w:r>
      <w:r w:rsidR="00D35D3B">
        <w:rPr>
          <w:rFonts w:ascii="Traditional Arabic" w:hAnsi="Traditional Arabic" w:cs="Traditional Arabic" w:hint="cs"/>
          <w:sz w:val="28"/>
          <w:szCs w:val="28"/>
          <w:rtl/>
        </w:rPr>
        <w:t xml:space="preserve"> ت</w:t>
      </w:r>
      <w:r w:rsidR="00E85624">
        <w:rPr>
          <w:rFonts w:ascii="Traditional Arabic" w:hAnsi="Traditional Arabic" w:cs="Traditional Arabic" w:hint="cs"/>
          <w:sz w:val="28"/>
          <w:szCs w:val="28"/>
          <w:rtl/>
        </w:rPr>
        <w:t>َ</w:t>
      </w:r>
      <w:r w:rsidR="00D35D3B">
        <w:rPr>
          <w:rFonts w:ascii="Traditional Arabic" w:hAnsi="Traditional Arabic" w:cs="Traditional Arabic" w:hint="cs"/>
          <w:sz w:val="28"/>
          <w:szCs w:val="28"/>
          <w:rtl/>
        </w:rPr>
        <w:t>م</w:t>
      </w:r>
      <w:r w:rsidR="00E85624">
        <w:rPr>
          <w:rFonts w:ascii="Traditional Arabic" w:hAnsi="Traditional Arabic" w:cs="Traditional Arabic" w:hint="cs"/>
          <w:sz w:val="28"/>
          <w:szCs w:val="28"/>
          <w:rtl/>
        </w:rPr>
        <w:t>َّ</w:t>
      </w:r>
      <w:r w:rsidR="00D35D3B">
        <w:rPr>
          <w:rFonts w:ascii="Traditional Arabic" w:hAnsi="Traditional Arabic" w:cs="Traditional Arabic" w:hint="cs"/>
          <w:sz w:val="28"/>
          <w:szCs w:val="28"/>
          <w:rtl/>
        </w:rPr>
        <w:t xml:space="preserve"> حساب الثبات عن طريق إعادة الاختبار </w:t>
      </w:r>
      <w:r>
        <w:rPr>
          <w:rFonts w:ascii="Traditional Arabic" w:hAnsi="Traditional Arabic" w:cs="Traditional Arabic" w:hint="cs"/>
          <w:sz w:val="28"/>
          <w:szCs w:val="28"/>
          <w:rtl/>
        </w:rPr>
        <w:t xml:space="preserve">في البيئة المصرية </w:t>
      </w:r>
      <w:r w:rsidR="00D35D3B">
        <w:rPr>
          <w:rFonts w:ascii="Traditional Arabic" w:hAnsi="Traditional Arabic" w:cs="Traditional Arabic" w:hint="cs"/>
          <w:sz w:val="28"/>
          <w:szCs w:val="28"/>
          <w:rtl/>
        </w:rPr>
        <w:t>على عينة قوامها (</w:t>
      </w:r>
      <w:r>
        <w:rPr>
          <w:rFonts w:ascii="Traditional Arabic" w:hAnsi="Traditional Arabic" w:cs="Traditional Arabic" w:hint="cs"/>
          <w:sz w:val="28"/>
          <w:szCs w:val="28"/>
          <w:rtl/>
        </w:rPr>
        <w:t>33</w:t>
      </w:r>
      <w:r w:rsidR="00D35D3B">
        <w:rPr>
          <w:rFonts w:ascii="Traditional Arabic" w:hAnsi="Traditional Arabic" w:cs="Traditional Arabic" w:hint="cs"/>
          <w:sz w:val="28"/>
          <w:szCs w:val="28"/>
          <w:rtl/>
        </w:rPr>
        <w:t>) مشارك</w:t>
      </w:r>
      <w:r w:rsidR="00E85624">
        <w:rPr>
          <w:rFonts w:ascii="Traditional Arabic" w:hAnsi="Traditional Arabic" w:cs="Traditional Arabic" w:hint="cs"/>
          <w:sz w:val="28"/>
          <w:szCs w:val="28"/>
          <w:rtl/>
        </w:rPr>
        <w:t>ًا</w:t>
      </w:r>
      <w:r w:rsidR="00D35D3B">
        <w:rPr>
          <w:rFonts w:ascii="Traditional Arabic" w:hAnsi="Traditional Arabic" w:cs="Traditional Arabic" w:hint="cs"/>
          <w:sz w:val="28"/>
          <w:szCs w:val="28"/>
          <w:rtl/>
        </w:rPr>
        <w:t xml:space="preserve"> من الجنسين</w:t>
      </w:r>
      <w:r>
        <w:rPr>
          <w:rFonts w:ascii="Traditional Arabic" w:hAnsi="Traditional Arabic" w:cs="Traditional Arabic" w:hint="cs"/>
          <w:sz w:val="28"/>
          <w:szCs w:val="28"/>
          <w:rtl/>
        </w:rPr>
        <w:t>،</w:t>
      </w:r>
      <w:r w:rsidR="00D35D3B">
        <w:rPr>
          <w:rFonts w:ascii="Traditional Arabic" w:hAnsi="Traditional Arabic" w:cs="Traditional Arabic" w:hint="cs"/>
          <w:sz w:val="28"/>
          <w:szCs w:val="28"/>
          <w:rtl/>
        </w:rPr>
        <w:t xml:space="preserve"> بفاصل زمني مقداره </w:t>
      </w:r>
      <w:r>
        <w:rPr>
          <w:rFonts w:ascii="Traditional Arabic" w:hAnsi="Traditional Arabic" w:cs="Traditional Arabic" w:hint="cs"/>
          <w:sz w:val="28"/>
          <w:szCs w:val="28"/>
          <w:rtl/>
        </w:rPr>
        <w:t>ستة أسابيع</w:t>
      </w:r>
      <w:r w:rsidR="00D35D3B">
        <w:rPr>
          <w:rFonts w:ascii="Traditional Arabic" w:hAnsi="Traditional Arabic" w:cs="Traditional Arabic" w:hint="cs"/>
          <w:sz w:val="28"/>
          <w:szCs w:val="28"/>
          <w:rtl/>
        </w:rPr>
        <w:t>، وقد بلغ معامل الاستقرار (</w:t>
      </w:r>
      <w:r>
        <w:rPr>
          <w:rFonts w:ascii="Traditional Arabic" w:hAnsi="Traditional Arabic" w:cs="Traditional Arabic" w:hint="cs"/>
          <w:sz w:val="28"/>
          <w:szCs w:val="28"/>
          <w:rtl/>
        </w:rPr>
        <w:t>0,84</w:t>
      </w:r>
      <w:r w:rsidR="000C7DB4">
        <w:rPr>
          <w:rFonts w:ascii="Traditional Arabic" w:hAnsi="Traditional Arabic" w:cs="Traditional Arabic" w:hint="cs"/>
          <w:sz w:val="28"/>
          <w:szCs w:val="28"/>
          <w:rtl/>
        </w:rPr>
        <w:t>)،</w:t>
      </w:r>
      <w:r w:rsidR="00E85624">
        <w:rPr>
          <w:rFonts w:ascii="Traditional Arabic" w:hAnsi="Traditional Arabic" w:cs="Traditional Arabic" w:hint="cs"/>
          <w:sz w:val="28"/>
          <w:szCs w:val="28"/>
          <w:rtl/>
        </w:rPr>
        <w:t xml:space="preserve"> وفي البيئة الإ</w:t>
      </w:r>
      <w:r w:rsidR="00D35D3B">
        <w:rPr>
          <w:rFonts w:ascii="Traditional Arabic" w:hAnsi="Traditional Arabic" w:cs="Traditional Arabic" w:hint="cs"/>
          <w:sz w:val="28"/>
          <w:szCs w:val="28"/>
          <w:rtl/>
        </w:rPr>
        <w:t xml:space="preserve">مارتية بلغ معامل </w:t>
      </w:r>
      <w:proofErr w:type="gramStart"/>
      <w:r w:rsidR="00D35D3B">
        <w:rPr>
          <w:rFonts w:ascii="Traditional Arabic" w:hAnsi="Traditional Arabic" w:cs="Traditional Arabic" w:hint="cs"/>
          <w:sz w:val="28"/>
          <w:szCs w:val="28"/>
          <w:rtl/>
        </w:rPr>
        <w:t>الاستقرار(</w:t>
      </w:r>
      <w:proofErr w:type="gramEnd"/>
      <w:r>
        <w:rPr>
          <w:rFonts w:ascii="Traditional Arabic" w:hAnsi="Traditional Arabic" w:cs="Traditional Arabic" w:hint="cs"/>
          <w:sz w:val="28"/>
          <w:szCs w:val="28"/>
          <w:rtl/>
        </w:rPr>
        <w:t>0,81</w:t>
      </w:r>
      <w:r w:rsidR="00D35D3B">
        <w:rPr>
          <w:rFonts w:ascii="Traditional Arabic" w:hAnsi="Traditional Arabic" w:cs="Traditional Arabic" w:hint="cs"/>
          <w:sz w:val="28"/>
          <w:szCs w:val="28"/>
          <w:rtl/>
        </w:rPr>
        <w:t>) والمطبق على عينة قوامها (</w:t>
      </w:r>
      <w:r>
        <w:rPr>
          <w:rFonts w:ascii="Traditional Arabic" w:hAnsi="Traditional Arabic" w:cs="Traditional Arabic" w:hint="cs"/>
          <w:sz w:val="28"/>
          <w:szCs w:val="28"/>
          <w:rtl/>
        </w:rPr>
        <w:t>48</w:t>
      </w:r>
      <w:r w:rsidR="00D35D3B">
        <w:rPr>
          <w:rFonts w:ascii="Traditional Arabic" w:hAnsi="Traditional Arabic" w:cs="Traditional Arabic" w:hint="cs"/>
          <w:sz w:val="28"/>
          <w:szCs w:val="28"/>
          <w:rtl/>
        </w:rPr>
        <w:t>) طالبة</w:t>
      </w:r>
      <w:r w:rsidR="00E85624">
        <w:rPr>
          <w:rFonts w:ascii="Traditional Arabic" w:hAnsi="Traditional Arabic" w:cs="Traditional Arabic" w:hint="cs"/>
          <w:sz w:val="28"/>
          <w:szCs w:val="28"/>
          <w:rtl/>
        </w:rPr>
        <w:t>ً</w:t>
      </w:r>
      <w:r w:rsidR="00D35D3B">
        <w:rPr>
          <w:rFonts w:ascii="Traditional Arabic" w:hAnsi="Traditional Arabic" w:cs="Traditional Arabic" w:hint="cs"/>
          <w:sz w:val="28"/>
          <w:szCs w:val="28"/>
          <w:rtl/>
        </w:rPr>
        <w:t xml:space="preserve"> من جامعة الامارات بفاصل زمني مقداره شهر (غريب، 1995)</w:t>
      </w:r>
      <w:r w:rsidR="000C7DB4">
        <w:rPr>
          <w:rFonts w:ascii="Traditional Arabic" w:hAnsi="Traditional Arabic" w:cs="Traditional Arabic" w:hint="cs"/>
          <w:sz w:val="28"/>
          <w:szCs w:val="28"/>
          <w:rtl/>
        </w:rPr>
        <w:t xml:space="preserve">. </w:t>
      </w:r>
      <w:r w:rsidR="004F0F40">
        <w:rPr>
          <w:rFonts w:ascii="Traditional Arabic" w:hAnsi="Traditional Arabic" w:cs="Traditional Arabic" w:hint="cs"/>
          <w:sz w:val="28"/>
          <w:szCs w:val="28"/>
          <w:rtl/>
        </w:rPr>
        <w:t xml:space="preserve">وقد قامت الباحثة بحساب معامل آلفا </w:t>
      </w:r>
      <w:proofErr w:type="spellStart"/>
      <w:r w:rsidR="004F0F40">
        <w:rPr>
          <w:rFonts w:ascii="Traditional Arabic" w:hAnsi="Traditional Arabic" w:cs="Traditional Arabic" w:hint="cs"/>
          <w:sz w:val="28"/>
          <w:szCs w:val="28"/>
          <w:rtl/>
        </w:rPr>
        <w:t>كرونباخ</w:t>
      </w:r>
      <w:proofErr w:type="spellEnd"/>
      <w:r w:rsidR="004F0F40">
        <w:rPr>
          <w:rFonts w:ascii="Traditional Arabic" w:hAnsi="Traditional Arabic" w:cs="Traditional Arabic" w:hint="cs"/>
          <w:sz w:val="28"/>
          <w:szCs w:val="28"/>
          <w:rtl/>
        </w:rPr>
        <w:t xml:space="preserve"> على عينة استطلاعية قوامها (</w:t>
      </w:r>
      <w:r w:rsidR="00A66D24">
        <w:rPr>
          <w:rFonts w:ascii="Traditional Arabic" w:hAnsi="Traditional Arabic" w:cs="Traditional Arabic" w:hint="cs"/>
          <w:sz w:val="28"/>
          <w:szCs w:val="28"/>
          <w:rtl/>
        </w:rPr>
        <w:t>63</w:t>
      </w:r>
      <w:r w:rsidR="004F0F40">
        <w:rPr>
          <w:rFonts w:ascii="Traditional Arabic" w:hAnsi="Traditional Arabic" w:cs="Traditional Arabic" w:hint="cs"/>
          <w:sz w:val="28"/>
          <w:szCs w:val="28"/>
          <w:rtl/>
        </w:rPr>
        <w:t>) طالبة</w:t>
      </w:r>
      <w:r w:rsidR="00E85624">
        <w:rPr>
          <w:rFonts w:ascii="Traditional Arabic" w:hAnsi="Traditional Arabic" w:cs="Traditional Arabic" w:hint="cs"/>
          <w:sz w:val="28"/>
          <w:szCs w:val="28"/>
          <w:rtl/>
        </w:rPr>
        <w:t>ً</w:t>
      </w:r>
      <w:r w:rsidR="004F0F40">
        <w:rPr>
          <w:rFonts w:ascii="Traditional Arabic" w:hAnsi="Traditional Arabic" w:cs="Traditional Arabic" w:hint="cs"/>
          <w:sz w:val="28"/>
          <w:szCs w:val="28"/>
          <w:rtl/>
        </w:rPr>
        <w:t xml:space="preserve"> من كلية العلوم ال</w:t>
      </w:r>
      <w:r w:rsidR="00A66D24">
        <w:rPr>
          <w:rFonts w:ascii="Traditional Arabic" w:hAnsi="Traditional Arabic" w:cs="Traditional Arabic" w:hint="cs"/>
          <w:sz w:val="28"/>
          <w:szCs w:val="28"/>
          <w:rtl/>
        </w:rPr>
        <w:t>اجتماعية</w:t>
      </w:r>
      <w:r w:rsidR="004F0F40">
        <w:rPr>
          <w:rFonts w:ascii="Traditional Arabic" w:hAnsi="Traditional Arabic" w:cs="Traditional Arabic" w:hint="cs"/>
          <w:sz w:val="28"/>
          <w:szCs w:val="28"/>
          <w:rtl/>
        </w:rPr>
        <w:t>، حيث بلغ (</w:t>
      </w:r>
      <w:r w:rsidR="009E3BF1">
        <w:rPr>
          <w:rFonts w:ascii="Traditional Arabic" w:hAnsi="Traditional Arabic" w:cs="Traditional Arabic" w:hint="cs"/>
          <w:sz w:val="28"/>
          <w:szCs w:val="28"/>
          <w:rtl/>
        </w:rPr>
        <w:t>0,628</w:t>
      </w:r>
      <w:r w:rsidR="004F0F40">
        <w:rPr>
          <w:rFonts w:ascii="Traditional Arabic" w:hAnsi="Traditional Arabic" w:cs="Traditional Arabic" w:hint="cs"/>
          <w:sz w:val="28"/>
          <w:szCs w:val="28"/>
          <w:rtl/>
        </w:rPr>
        <w:t>)</w:t>
      </w:r>
      <w:r w:rsidR="009E3BF1">
        <w:rPr>
          <w:rFonts w:ascii="Traditional Arabic" w:hAnsi="Traditional Arabic" w:cs="Traditional Arabic" w:hint="cs"/>
          <w:sz w:val="28"/>
          <w:szCs w:val="28"/>
          <w:rtl/>
        </w:rPr>
        <w:t xml:space="preserve"> وهي قيمة مقبولة</w:t>
      </w:r>
      <w:r w:rsidR="004F0F40">
        <w:rPr>
          <w:rFonts w:ascii="Traditional Arabic" w:hAnsi="Traditional Arabic" w:cs="Traditional Arabic" w:hint="cs"/>
          <w:sz w:val="28"/>
          <w:szCs w:val="28"/>
          <w:rtl/>
        </w:rPr>
        <w:t xml:space="preserve">، كما حسبت معامل الثبات </w:t>
      </w:r>
      <w:r w:rsidR="00664B3D">
        <w:rPr>
          <w:rFonts w:ascii="Traditional Arabic" w:hAnsi="Traditional Arabic" w:cs="Traditional Arabic" w:hint="cs"/>
          <w:sz w:val="28"/>
          <w:szCs w:val="28"/>
          <w:rtl/>
        </w:rPr>
        <w:t>النصفي</w:t>
      </w:r>
      <w:r w:rsidR="004F0F40">
        <w:rPr>
          <w:rFonts w:ascii="Traditional Arabic" w:hAnsi="Traditional Arabic" w:cs="Traditional Arabic" w:hint="cs"/>
          <w:sz w:val="28"/>
          <w:szCs w:val="28"/>
          <w:rtl/>
        </w:rPr>
        <w:t xml:space="preserve"> </w:t>
      </w:r>
      <w:r w:rsidR="00B86784">
        <w:rPr>
          <w:rFonts w:ascii="Traditional Arabic" w:hAnsi="Traditional Arabic" w:cs="Traditional Arabic" w:hint="cs"/>
          <w:sz w:val="28"/>
          <w:szCs w:val="28"/>
          <w:rtl/>
        </w:rPr>
        <w:t xml:space="preserve">على عينة البحث </w:t>
      </w:r>
      <w:r w:rsidR="00664B3D">
        <w:rPr>
          <w:rFonts w:ascii="Traditional Arabic" w:hAnsi="Traditional Arabic" w:cs="Traditional Arabic" w:hint="cs"/>
          <w:sz w:val="28"/>
          <w:szCs w:val="28"/>
          <w:rtl/>
        </w:rPr>
        <w:t>المكونة من</w:t>
      </w:r>
      <w:r w:rsidR="00B86784">
        <w:rPr>
          <w:rFonts w:ascii="Traditional Arabic" w:hAnsi="Traditional Arabic" w:cs="Traditional Arabic" w:hint="cs"/>
          <w:sz w:val="28"/>
          <w:szCs w:val="28"/>
          <w:rtl/>
        </w:rPr>
        <w:t xml:space="preserve"> (239) طالبة</w:t>
      </w:r>
      <w:r w:rsidR="00E85624">
        <w:rPr>
          <w:rFonts w:ascii="Traditional Arabic" w:hAnsi="Traditional Arabic" w:cs="Traditional Arabic" w:hint="cs"/>
          <w:sz w:val="28"/>
          <w:szCs w:val="28"/>
          <w:rtl/>
        </w:rPr>
        <w:t>ً</w:t>
      </w:r>
      <w:r w:rsidR="00B86784">
        <w:rPr>
          <w:rFonts w:ascii="Traditional Arabic" w:hAnsi="Traditional Arabic" w:cs="Traditional Arabic" w:hint="cs"/>
          <w:sz w:val="28"/>
          <w:szCs w:val="28"/>
          <w:rtl/>
        </w:rPr>
        <w:t xml:space="preserve">، عن طريق </w:t>
      </w:r>
      <w:r w:rsidR="004F0F40">
        <w:rPr>
          <w:rFonts w:ascii="Traditional Arabic" w:hAnsi="Traditional Arabic" w:cs="Traditional Arabic" w:hint="cs"/>
          <w:sz w:val="28"/>
          <w:szCs w:val="28"/>
          <w:rtl/>
        </w:rPr>
        <w:t xml:space="preserve">معامل </w:t>
      </w:r>
      <w:proofErr w:type="spellStart"/>
      <w:r w:rsidR="004F0F40">
        <w:rPr>
          <w:rFonts w:ascii="Traditional Arabic" w:hAnsi="Traditional Arabic" w:cs="Traditional Arabic" w:hint="cs"/>
          <w:sz w:val="28"/>
          <w:szCs w:val="28"/>
          <w:rtl/>
        </w:rPr>
        <w:t>جتمان</w:t>
      </w:r>
      <w:proofErr w:type="spellEnd"/>
      <w:r w:rsidR="004F0F40">
        <w:rPr>
          <w:rFonts w:ascii="Traditional Arabic" w:hAnsi="Traditional Arabic" w:cs="Traditional Arabic" w:hint="cs"/>
          <w:sz w:val="28"/>
          <w:szCs w:val="28"/>
          <w:rtl/>
        </w:rPr>
        <w:t xml:space="preserve"> (</w:t>
      </w:r>
      <w:r w:rsidR="00B86784">
        <w:rPr>
          <w:rFonts w:ascii="Traditional Arabic" w:hAnsi="Traditional Arabic" w:cs="Traditional Arabic" w:hint="cs"/>
          <w:sz w:val="28"/>
          <w:szCs w:val="28"/>
          <w:rtl/>
        </w:rPr>
        <w:t>0,607</w:t>
      </w:r>
      <w:r w:rsidR="004F0F40">
        <w:rPr>
          <w:rFonts w:ascii="Traditional Arabic" w:hAnsi="Traditional Arabic" w:cs="Traditional Arabic" w:hint="cs"/>
          <w:sz w:val="28"/>
          <w:szCs w:val="28"/>
          <w:rtl/>
        </w:rPr>
        <w:t>).</w:t>
      </w:r>
    </w:p>
    <w:p w:rsidR="00DD4400" w:rsidRPr="00A25778" w:rsidRDefault="00DD4400" w:rsidP="00961BA4">
      <w:pPr>
        <w:jc w:val="both"/>
        <w:rPr>
          <w:rFonts w:ascii="Traditional Arabic" w:hAnsi="Traditional Arabic" w:cs="Traditional Arabic"/>
          <w:b/>
          <w:bCs/>
          <w:sz w:val="28"/>
          <w:szCs w:val="28"/>
          <w:rtl/>
        </w:rPr>
      </w:pPr>
      <w:r w:rsidRPr="00A25778">
        <w:rPr>
          <w:rFonts w:ascii="Traditional Arabic" w:hAnsi="Traditional Arabic" w:cs="Traditional Arabic" w:hint="cs"/>
          <w:b/>
          <w:bCs/>
          <w:sz w:val="28"/>
          <w:szCs w:val="28"/>
          <w:rtl/>
        </w:rPr>
        <w:t xml:space="preserve">(ب) </w:t>
      </w:r>
      <w:r w:rsidRPr="00A25778">
        <w:rPr>
          <w:rFonts w:ascii="Traditional Arabic" w:hAnsi="Traditional Arabic" w:cs="Traditional Arabic" w:hint="cs"/>
          <w:b/>
          <w:bCs/>
          <w:sz w:val="28"/>
          <w:szCs w:val="28"/>
          <w:u w:val="single"/>
          <w:rtl/>
        </w:rPr>
        <w:t>مقياس تقدير الذات</w:t>
      </w:r>
      <w:r w:rsidR="00A25778">
        <w:rPr>
          <w:rFonts w:ascii="Traditional Arabic" w:hAnsi="Traditional Arabic" w:cs="Traditional Arabic" w:hint="cs"/>
          <w:b/>
          <w:bCs/>
          <w:sz w:val="28"/>
          <w:szCs w:val="28"/>
          <w:rtl/>
        </w:rPr>
        <w:t>:</w:t>
      </w:r>
    </w:p>
    <w:p w:rsidR="00DD4400" w:rsidRDefault="00683253" w:rsidP="00024F50">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DD4400" w:rsidRPr="00683253">
        <w:rPr>
          <w:rFonts w:ascii="Traditional Arabic" w:hAnsi="Traditional Arabic" w:cs="Traditional Arabic" w:hint="cs"/>
          <w:b/>
          <w:bCs/>
          <w:sz w:val="28"/>
          <w:szCs w:val="28"/>
          <w:rtl/>
        </w:rPr>
        <w:t>وصف المقياس:</w:t>
      </w:r>
      <w:r w:rsidR="00DD4400">
        <w:rPr>
          <w:rFonts w:ascii="Traditional Arabic" w:hAnsi="Traditional Arabic" w:cs="Traditional Arabic" w:hint="cs"/>
          <w:sz w:val="28"/>
          <w:szCs w:val="28"/>
          <w:rtl/>
        </w:rPr>
        <w:t xml:space="preserve"> أعد المقياس </w:t>
      </w:r>
      <w:proofErr w:type="spellStart"/>
      <w:r w:rsidR="00DD4400">
        <w:rPr>
          <w:rFonts w:ascii="Traditional Arabic" w:hAnsi="Traditional Arabic" w:cs="Traditional Arabic" w:hint="cs"/>
          <w:sz w:val="28"/>
          <w:szCs w:val="28"/>
          <w:rtl/>
        </w:rPr>
        <w:t>هودسون</w:t>
      </w:r>
      <w:proofErr w:type="spellEnd"/>
      <w:r w:rsidR="00DD4400">
        <w:rPr>
          <w:rFonts w:ascii="Traditional Arabic" w:hAnsi="Traditional Arabic" w:cs="Traditional Arabic" w:hint="cs"/>
          <w:sz w:val="28"/>
          <w:szCs w:val="28"/>
          <w:rtl/>
        </w:rPr>
        <w:t xml:space="preserve"> </w:t>
      </w:r>
      <w:r w:rsidR="006312E3">
        <w:rPr>
          <w:rFonts w:ascii="Traditional Arabic" w:hAnsi="Traditional Arabic" w:cs="Traditional Arabic"/>
          <w:sz w:val="28"/>
          <w:szCs w:val="28"/>
        </w:rPr>
        <w:t>Hudson</w:t>
      </w:r>
      <w:r w:rsidR="006312E3">
        <w:rPr>
          <w:rFonts w:ascii="Traditional Arabic" w:hAnsi="Traditional Arabic" w:cs="Traditional Arabic" w:hint="cs"/>
          <w:sz w:val="28"/>
          <w:szCs w:val="28"/>
          <w:rtl/>
        </w:rPr>
        <w:t xml:space="preserve"> </w:t>
      </w:r>
      <w:r w:rsidR="00DD4400">
        <w:rPr>
          <w:rFonts w:ascii="Traditional Arabic" w:hAnsi="Traditional Arabic" w:cs="Traditional Arabic" w:hint="cs"/>
          <w:sz w:val="28"/>
          <w:szCs w:val="28"/>
          <w:rtl/>
        </w:rPr>
        <w:t>عام 1994</w:t>
      </w:r>
      <w:r w:rsidR="00BC2B23">
        <w:rPr>
          <w:rFonts w:ascii="Traditional Arabic" w:hAnsi="Traditional Arabic" w:cs="Traditional Arabic" w:hint="cs"/>
          <w:sz w:val="28"/>
          <w:szCs w:val="28"/>
          <w:rtl/>
        </w:rPr>
        <w:t>م</w:t>
      </w:r>
      <w:r w:rsidR="00DD4400">
        <w:rPr>
          <w:rFonts w:ascii="Traditional Arabic" w:hAnsi="Traditional Arabic" w:cs="Traditional Arabic" w:hint="cs"/>
          <w:sz w:val="28"/>
          <w:szCs w:val="28"/>
          <w:rtl/>
        </w:rPr>
        <w:t xml:space="preserve"> في البيئة الأجنبية وذلك لقياس المشاكل الخاصة بتقدير الذات. ثم قام الدسوقي </w:t>
      </w:r>
      <w:r>
        <w:rPr>
          <w:rFonts w:ascii="Traditional Arabic" w:hAnsi="Traditional Arabic" w:cs="Traditional Arabic" w:hint="cs"/>
          <w:sz w:val="28"/>
          <w:szCs w:val="28"/>
          <w:rtl/>
        </w:rPr>
        <w:t>ب</w:t>
      </w:r>
      <w:r w:rsidR="00DD4400">
        <w:rPr>
          <w:rFonts w:ascii="Traditional Arabic" w:hAnsi="Traditional Arabic" w:cs="Traditional Arabic" w:hint="cs"/>
          <w:sz w:val="28"/>
          <w:szCs w:val="28"/>
          <w:rtl/>
        </w:rPr>
        <w:t>تعريبه في البيئة المصرية، حيث يتكون المقياس من (25) مفردة</w:t>
      </w:r>
      <w:r w:rsidR="00E85624">
        <w:rPr>
          <w:rFonts w:ascii="Traditional Arabic" w:hAnsi="Traditional Arabic" w:cs="Traditional Arabic" w:hint="cs"/>
          <w:sz w:val="28"/>
          <w:szCs w:val="28"/>
          <w:rtl/>
        </w:rPr>
        <w:t>ً، يجيب عن</w:t>
      </w:r>
      <w:r w:rsidR="00DD4400">
        <w:rPr>
          <w:rFonts w:ascii="Traditional Arabic" w:hAnsi="Traditional Arabic" w:cs="Traditional Arabic" w:hint="cs"/>
          <w:sz w:val="28"/>
          <w:szCs w:val="28"/>
          <w:rtl/>
        </w:rPr>
        <w:t>ها ا</w:t>
      </w:r>
      <w:r w:rsidR="00E85624">
        <w:rPr>
          <w:rFonts w:ascii="Traditional Arabic" w:hAnsi="Traditional Arabic" w:cs="Traditional Arabic" w:hint="cs"/>
          <w:sz w:val="28"/>
          <w:szCs w:val="28"/>
          <w:rtl/>
        </w:rPr>
        <w:t>لشخص باختيار من ستة بدائل (أبدًا= 1)، (نادرًا جدًا= 2)، (قليلًا جدًا= 3)، (أحيانًا</w:t>
      </w:r>
      <w:r w:rsidR="00DD4400">
        <w:rPr>
          <w:rFonts w:ascii="Traditional Arabic" w:hAnsi="Traditional Arabic" w:cs="Traditional Arabic" w:hint="cs"/>
          <w:sz w:val="28"/>
          <w:szCs w:val="28"/>
          <w:rtl/>
        </w:rPr>
        <w:t xml:space="preserve">= 4)، (مرات كثيرة= 5)، (معظم الوقت= 6)، (كل الوقت= 7)، إلا أن المفردات التالية تصحح بطريقة عكسية (3/ 4/ 5/ 6/ 7/ 14/ 15/ 18/ 21/ 22/ 23/ 25)، وتتراوح الدرجة </w:t>
      </w:r>
      <w:r w:rsidR="00DD4400">
        <w:rPr>
          <w:rFonts w:ascii="Traditional Arabic" w:hAnsi="Traditional Arabic" w:cs="Traditional Arabic" w:hint="cs"/>
          <w:sz w:val="28"/>
          <w:szCs w:val="28"/>
          <w:rtl/>
        </w:rPr>
        <w:lastRenderedPageBreak/>
        <w:t xml:space="preserve">الكلية للمقياس ما بين (صفر) </w:t>
      </w:r>
      <w:r w:rsidR="00024F50">
        <w:rPr>
          <w:rFonts w:ascii="Traditional Arabic" w:hAnsi="Traditional Arabic" w:cs="Traditional Arabic" w:hint="cs"/>
          <w:sz w:val="28"/>
          <w:szCs w:val="28"/>
          <w:rtl/>
        </w:rPr>
        <w:t xml:space="preserve">للإشارة إلى </w:t>
      </w:r>
      <w:r w:rsidR="00DD4400">
        <w:rPr>
          <w:rFonts w:ascii="Traditional Arabic" w:hAnsi="Traditional Arabic" w:cs="Traditional Arabic" w:hint="cs"/>
          <w:sz w:val="28"/>
          <w:szCs w:val="28"/>
          <w:rtl/>
        </w:rPr>
        <w:t xml:space="preserve">تقدير </w:t>
      </w:r>
      <w:r w:rsidR="00024F50">
        <w:rPr>
          <w:rFonts w:ascii="Traditional Arabic" w:hAnsi="Traditional Arabic" w:cs="Traditional Arabic" w:hint="cs"/>
          <w:sz w:val="28"/>
          <w:szCs w:val="28"/>
          <w:rtl/>
        </w:rPr>
        <w:t>الذات المرتفع</w:t>
      </w:r>
      <w:r w:rsidR="00DD4400">
        <w:rPr>
          <w:rFonts w:ascii="Traditional Arabic" w:hAnsi="Traditional Arabic" w:cs="Traditional Arabic" w:hint="cs"/>
          <w:sz w:val="28"/>
          <w:szCs w:val="28"/>
          <w:rtl/>
        </w:rPr>
        <w:t xml:space="preserve">، و(100) </w:t>
      </w:r>
      <w:r w:rsidR="005422A5">
        <w:rPr>
          <w:rFonts w:ascii="Traditional Arabic" w:hAnsi="Traditional Arabic" w:cs="Traditional Arabic" w:hint="cs"/>
          <w:sz w:val="28"/>
          <w:szCs w:val="28"/>
          <w:rtl/>
        </w:rPr>
        <w:t>ل</w:t>
      </w:r>
      <w:r w:rsidR="00024F50">
        <w:rPr>
          <w:rFonts w:ascii="Traditional Arabic" w:hAnsi="Traditional Arabic" w:cs="Traditional Arabic" w:hint="cs"/>
          <w:sz w:val="28"/>
          <w:szCs w:val="28"/>
          <w:rtl/>
        </w:rPr>
        <w:t xml:space="preserve">لإشارة إلى </w:t>
      </w:r>
      <w:r w:rsidR="00DD4400">
        <w:rPr>
          <w:rFonts w:ascii="Traditional Arabic" w:hAnsi="Traditional Arabic" w:cs="Traditional Arabic" w:hint="cs"/>
          <w:sz w:val="28"/>
          <w:szCs w:val="28"/>
          <w:rtl/>
        </w:rPr>
        <w:t>تقدير للذات</w:t>
      </w:r>
      <w:r w:rsidR="00024F50">
        <w:rPr>
          <w:rFonts w:ascii="Traditional Arabic" w:hAnsi="Traditional Arabic" w:cs="Traditional Arabic" w:hint="cs"/>
          <w:sz w:val="28"/>
          <w:szCs w:val="28"/>
          <w:rtl/>
        </w:rPr>
        <w:t xml:space="preserve"> المنخفض</w:t>
      </w:r>
      <w:r>
        <w:rPr>
          <w:rFonts w:ascii="Traditional Arabic" w:hAnsi="Traditional Arabic" w:cs="Traditional Arabic" w:hint="cs"/>
          <w:sz w:val="28"/>
          <w:szCs w:val="28"/>
          <w:rtl/>
        </w:rPr>
        <w:t xml:space="preserve">. (الدسوقي، </w:t>
      </w:r>
      <w:r w:rsidR="00FD268D">
        <w:rPr>
          <w:rFonts w:ascii="Traditional Arabic" w:hAnsi="Traditional Arabic" w:cs="Traditional Arabic" w:hint="cs"/>
          <w:sz w:val="28"/>
          <w:szCs w:val="28"/>
          <w:rtl/>
        </w:rPr>
        <w:t>2004</w:t>
      </w:r>
      <w:r>
        <w:rPr>
          <w:rFonts w:ascii="Traditional Arabic" w:hAnsi="Traditional Arabic" w:cs="Traditional Arabic" w:hint="cs"/>
          <w:sz w:val="28"/>
          <w:szCs w:val="28"/>
          <w:rtl/>
        </w:rPr>
        <w:t>)</w:t>
      </w:r>
      <w:r w:rsidR="00DD4400">
        <w:rPr>
          <w:rFonts w:ascii="Traditional Arabic" w:hAnsi="Traditional Arabic" w:cs="Traditional Arabic" w:hint="cs"/>
          <w:sz w:val="28"/>
          <w:szCs w:val="28"/>
          <w:rtl/>
        </w:rPr>
        <w:t xml:space="preserve"> </w:t>
      </w:r>
    </w:p>
    <w:p w:rsidR="00683253" w:rsidRDefault="006F13AA" w:rsidP="00961BA4">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683253" w:rsidRPr="006F13AA">
        <w:rPr>
          <w:rFonts w:ascii="Traditional Arabic" w:hAnsi="Traditional Arabic" w:cs="Traditional Arabic" w:hint="cs"/>
          <w:b/>
          <w:bCs/>
          <w:sz w:val="28"/>
          <w:szCs w:val="28"/>
          <w:rtl/>
        </w:rPr>
        <w:t>صدق المقياس:</w:t>
      </w:r>
      <w:r w:rsidR="00683253">
        <w:rPr>
          <w:rFonts w:ascii="Traditional Arabic" w:hAnsi="Traditional Arabic" w:cs="Traditional Arabic" w:hint="cs"/>
          <w:sz w:val="28"/>
          <w:szCs w:val="28"/>
          <w:rtl/>
        </w:rPr>
        <w:t xml:space="preserve"> قام الدسوقي (</w:t>
      </w:r>
      <w:r w:rsidR="00FD268D">
        <w:rPr>
          <w:rFonts w:ascii="Traditional Arabic" w:hAnsi="Traditional Arabic" w:cs="Traditional Arabic" w:hint="cs"/>
          <w:sz w:val="28"/>
          <w:szCs w:val="28"/>
          <w:rtl/>
        </w:rPr>
        <w:t>2004</w:t>
      </w:r>
      <w:r w:rsidR="00683253">
        <w:rPr>
          <w:rFonts w:ascii="Traditional Arabic" w:hAnsi="Traditional Arabic" w:cs="Traditional Arabic" w:hint="cs"/>
          <w:sz w:val="28"/>
          <w:szCs w:val="28"/>
          <w:rtl/>
        </w:rPr>
        <w:t>) في البيئة المصرية بترجمة المقياس الأصل إلى العربية، ولحساب صدق المحكمين عرضه على عدد من أساتذة اللغة الإنجليزية، وذلك للمطابقة، حيث كان المقياس المترجم على درجة عالية من الدقة، ثم قام بترجمة عكسية من العربية إلى الإنجليزية عن طريق أستاذين من اللغة الإنجليزية، للتأكد من صحة الترجمة، ولقياس تكافؤ الصورتين الإنجليزية والعربية قام بتطبيقه على عينة من (50) طالب</w:t>
      </w:r>
      <w:r w:rsidR="00E85624">
        <w:rPr>
          <w:rFonts w:ascii="Traditional Arabic" w:hAnsi="Traditional Arabic" w:cs="Traditional Arabic" w:hint="cs"/>
          <w:sz w:val="28"/>
          <w:szCs w:val="28"/>
          <w:rtl/>
        </w:rPr>
        <w:t>ًا</w:t>
      </w:r>
      <w:r w:rsidR="00683253">
        <w:rPr>
          <w:rFonts w:ascii="Traditional Arabic" w:hAnsi="Traditional Arabic" w:cs="Traditional Arabic" w:hint="cs"/>
          <w:sz w:val="28"/>
          <w:szCs w:val="28"/>
          <w:rtl/>
        </w:rPr>
        <w:t xml:space="preserve"> وطالبة من قسم اللغة الإنجليزية وبلغ معامل الارتباط بين الصورتين (0,964).</w:t>
      </w:r>
    </w:p>
    <w:p w:rsidR="00683253" w:rsidRDefault="00494B1B"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683253">
        <w:rPr>
          <w:rFonts w:ascii="Traditional Arabic" w:hAnsi="Traditional Arabic" w:cs="Traditional Arabic" w:hint="cs"/>
          <w:sz w:val="28"/>
          <w:szCs w:val="28"/>
          <w:rtl/>
        </w:rPr>
        <w:t>كما ق</w:t>
      </w:r>
      <w:r w:rsidR="00FD268D">
        <w:rPr>
          <w:rFonts w:ascii="Traditional Arabic" w:hAnsi="Traditional Arabic" w:cs="Traditional Arabic" w:hint="cs"/>
          <w:sz w:val="28"/>
          <w:szCs w:val="28"/>
          <w:rtl/>
        </w:rPr>
        <w:t>ا</w:t>
      </w:r>
      <w:r w:rsidR="00683253">
        <w:rPr>
          <w:rFonts w:ascii="Traditional Arabic" w:hAnsi="Traditional Arabic" w:cs="Traditional Arabic" w:hint="cs"/>
          <w:sz w:val="28"/>
          <w:szCs w:val="28"/>
          <w:rtl/>
        </w:rPr>
        <w:t>م الدسوقي (</w:t>
      </w:r>
      <w:r w:rsidR="00FD268D">
        <w:rPr>
          <w:rFonts w:ascii="Traditional Arabic" w:hAnsi="Traditional Arabic" w:cs="Traditional Arabic" w:hint="cs"/>
          <w:sz w:val="28"/>
          <w:szCs w:val="28"/>
          <w:rtl/>
        </w:rPr>
        <w:t>2004</w:t>
      </w:r>
      <w:r w:rsidR="00683253">
        <w:rPr>
          <w:rFonts w:ascii="Traditional Arabic" w:hAnsi="Traditional Arabic" w:cs="Traditional Arabic" w:hint="cs"/>
          <w:sz w:val="28"/>
          <w:szCs w:val="28"/>
          <w:rtl/>
        </w:rPr>
        <w:t xml:space="preserve">) بحساب الصدق التلازمي، وذلك بتطبيق مقياس تقدير الذات مع مقياس عادل </w:t>
      </w:r>
      <w:proofErr w:type="gramStart"/>
      <w:r w:rsidR="00683253">
        <w:rPr>
          <w:rFonts w:ascii="Traditional Arabic" w:hAnsi="Traditional Arabic" w:cs="Traditional Arabic" w:hint="cs"/>
          <w:sz w:val="28"/>
          <w:szCs w:val="28"/>
          <w:rtl/>
        </w:rPr>
        <w:t>عبدالله</w:t>
      </w:r>
      <w:proofErr w:type="gramEnd"/>
      <w:r w:rsidR="00683253">
        <w:rPr>
          <w:rFonts w:ascii="Traditional Arabic" w:hAnsi="Traditional Arabic" w:cs="Traditional Arabic" w:hint="cs"/>
          <w:sz w:val="28"/>
          <w:szCs w:val="28"/>
          <w:rtl/>
        </w:rPr>
        <w:t xml:space="preserve"> لتقدير الذات، على عينة قوامها (50) طالب</w:t>
      </w:r>
      <w:r w:rsidR="00E85624">
        <w:rPr>
          <w:rFonts w:ascii="Traditional Arabic" w:hAnsi="Traditional Arabic" w:cs="Traditional Arabic" w:hint="cs"/>
          <w:sz w:val="28"/>
          <w:szCs w:val="28"/>
          <w:rtl/>
        </w:rPr>
        <w:t>ًا</w:t>
      </w:r>
      <w:r w:rsidR="00683253">
        <w:rPr>
          <w:rFonts w:ascii="Traditional Arabic" w:hAnsi="Traditional Arabic" w:cs="Traditional Arabic" w:hint="cs"/>
          <w:sz w:val="28"/>
          <w:szCs w:val="28"/>
          <w:rtl/>
        </w:rPr>
        <w:t xml:space="preserve"> جامعي</w:t>
      </w:r>
      <w:r w:rsidR="00E85624">
        <w:rPr>
          <w:rFonts w:ascii="Traditional Arabic" w:hAnsi="Traditional Arabic" w:cs="Traditional Arabic" w:hint="cs"/>
          <w:sz w:val="28"/>
          <w:szCs w:val="28"/>
          <w:rtl/>
        </w:rPr>
        <w:t>ًّا</w:t>
      </w:r>
      <w:r w:rsidR="00683253">
        <w:rPr>
          <w:rFonts w:ascii="Traditional Arabic" w:hAnsi="Traditional Arabic" w:cs="Traditional Arabic" w:hint="cs"/>
          <w:sz w:val="28"/>
          <w:szCs w:val="28"/>
          <w:rtl/>
        </w:rPr>
        <w:t xml:space="preserve"> من الجنسين، حيث بلغ معامل الارتباط (0,922)، كما حسب الصدق التمييزي عن طريق المقارنة الطرفية بأخذ (27%) للمجموعة العُليا وللمجموعة الدنيا، على عينة من (200) طالب</w:t>
      </w:r>
      <w:r w:rsidR="00E85624">
        <w:rPr>
          <w:rFonts w:ascii="Traditional Arabic" w:hAnsi="Traditional Arabic" w:cs="Traditional Arabic" w:hint="cs"/>
          <w:sz w:val="28"/>
          <w:szCs w:val="28"/>
          <w:rtl/>
        </w:rPr>
        <w:t>ٍ</w:t>
      </w:r>
      <w:r w:rsidR="00683253">
        <w:rPr>
          <w:rFonts w:ascii="Traditional Arabic" w:hAnsi="Traditional Arabic" w:cs="Traditional Arabic" w:hint="cs"/>
          <w:sz w:val="28"/>
          <w:szCs w:val="28"/>
          <w:rtl/>
        </w:rPr>
        <w:t xml:space="preserve"> جامعي</w:t>
      </w:r>
      <w:r w:rsidR="00E85624">
        <w:rPr>
          <w:rFonts w:ascii="Traditional Arabic" w:hAnsi="Traditional Arabic" w:cs="Traditional Arabic" w:hint="cs"/>
          <w:sz w:val="28"/>
          <w:szCs w:val="28"/>
          <w:rtl/>
        </w:rPr>
        <w:t>ٍّ</w:t>
      </w:r>
      <w:r w:rsidR="00683253">
        <w:rPr>
          <w:rFonts w:ascii="Traditional Arabic" w:hAnsi="Traditional Arabic" w:cs="Traditional Arabic" w:hint="cs"/>
          <w:sz w:val="28"/>
          <w:szCs w:val="28"/>
          <w:rtl/>
        </w:rPr>
        <w:t xml:space="preserve"> من الجنسين، حيث كانت قيمة "ت" دالة عند مستوى (0</w:t>
      </w:r>
      <w:r w:rsidR="00043816">
        <w:rPr>
          <w:rFonts w:ascii="Traditional Arabic" w:hAnsi="Traditional Arabic" w:cs="Traditional Arabic" w:hint="cs"/>
          <w:sz w:val="28"/>
          <w:szCs w:val="28"/>
          <w:rtl/>
        </w:rPr>
        <w:t>,</w:t>
      </w:r>
      <w:r w:rsidR="00683253">
        <w:rPr>
          <w:rFonts w:ascii="Traditional Arabic" w:hAnsi="Traditional Arabic" w:cs="Traditional Arabic" w:hint="cs"/>
          <w:sz w:val="28"/>
          <w:szCs w:val="28"/>
          <w:rtl/>
        </w:rPr>
        <w:t xml:space="preserve">01)، مما يعني قدرة </w:t>
      </w:r>
      <w:r w:rsidR="0090625E">
        <w:rPr>
          <w:rFonts w:ascii="Traditional Arabic" w:hAnsi="Traditional Arabic" w:cs="Traditional Arabic" w:hint="cs"/>
          <w:sz w:val="28"/>
          <w:szCs w:val="28"/>
          <w:rtl/>
        </w:rPr>
        <w:t>المقياس على التمييز بين المجموعتي</w:t>
      </w:r>
      <w:r w:rsidR="00683253">
        <w:rPr>
          <w:rFonts w:ascii="Traditional Arabic" w:hAnsi="Traditional Arabic" w:cs="Traditional Arabic" w:hint="cs"/>
          <w:sz w:val="28"/>
          <w:szCs w:val="28"/>
          <w:rtl/>
        </w:rPr>
        <w:t>ن</w:t>
      </w:r>
      <w:r>
        <w:rPr>
          <w:rFonts w:ascii="Traditional Arabic" w:hAnsi="Traditional Arabic" w:cs="Traditional Arabic" w:hint="cs"/>
          <w:sz w:val="28"/>
          <w:szCs w:val="28"/>
          <w:rtl/>
        </w:rPr>
        <w:t>.</w:t>
      </w:r>
      <w:r w:rsidR="00683253">
        <w:rPr>
          <w:rFonts w:ascii="Traditional Arabic" w:hAnsi="Traditional Arabic" w:cs="Traditional Arabic" w:hint="cs"/>
          <w:sz w:val="28"/>
          <w:szCs w:val="28"/>
          <w:rtl/>
        </w:rPr>
        <w:t xml:space="preserve"> </w:t>
      </w:r>
    </w:p>
    <w:p w:rsidR="00737863" w:rsidRDefault="00024F50"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737863" w:rsidRPr="00737863">
        <w:rPr>
          <w:rFonts w:ascii="Traditional Arabic" w:hAnsi="Traditional Arabic" w:cs="Traditional Arabic" w:hint="cs"/>
          <w:sz w:val="28"/>
          <w:szCs w:val="28"/>
          <w:rtl/>
        </w:rPr>
        <w:t>قامت</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الباحثة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بحساب</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صدق</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المقارنة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الطرفية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على</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عينة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استطلاعية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مكونة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من</w:t>
      </w:r>
      <w:r w:rsidR="00737863" w:rsidRPr="00737863">
        <w:rPr>
          <w:rFonts w:ascii="Traditional Arabic" w:hAnsi="Traditional Arabic" w:cs="Traditional Arabic"/>
          <w:sz w:val="28"/>
          <w:szCs w:val="28"/>
          <w:rtl/>
        </w:rPr>
        <w:t xml:space="preserve"> (</w:t>
      </w:r>
      <w:r w:rsidR="00737863">
        <w:rPr>
          <w:rFonts w:ascii="Traditional Arabic" w:hAnsi="Traditional Arabic" w:cs="Traditional Arabic" w:hint="cs"/>
          <w:sz w:val="28"/>
          <w:szCs w:val="28"/>
          <w:rtl/>
        </w:rPr>
        <w:t>77</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طالبة</w:t>
      </w:r>
      <w:r w:rsidR="00E85624">
        <w:rPr>
          <w:rFonts w:ascii="Traditional Arabic" w:hAnsi="Traditional Arabic" w:cs="Traditional Arabic" w:hint="cs"/>
          <w:sz w:val="28"/>
          <w:szCs w:val="28"/>
          <w:rtl/>
        </w:rPr>
        <w:t>ً</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من</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كلية</w:t>
      </w:r>
      <w:r w:rsidR="00737863" w:rsidRPr="00737863">
        <w:rPr>
          <w:rFonts w:ascii="Traditional Arabic" w:hAnsi="Traditional Arabic" w:cs="Traditional Arabic"/>
          <w:sz w:val="28"/>
          <w:szCs w:val="28"/>
          <w:rtl/>
        </w:rPr>
        <w:t xml:space="preserve"> </w:t>
      </w:r>
      <w:r w:rsidR="006F13AA">
        <w:rPr>
          <w:rFonts w:ascii="Traditional Arabic" w:hAnsi="Traditional Arabic" w:cs="Traditional Arabic" w:hint="cs"/>
          <w:sz w:val="28"/>
          <w:szCs w:val="28"/>
          <w:rtl/>
        </w:rPr>
        <w:t>العلوم الاجتماعية</w:t>
      </w:r>
      <w:r w:rsidR="00737863" w:rsidRPr="00737863">
        <w:rPr>
          <w:rFonts w:ascii="Traditional Arabic" w:hAnsi="Traditional Arabic" w:cs="Traditional Arabic" w:hint="cs"/>
          <w:sz w:val="28"/>
          <w:szCs w:val="28"/>
          <w:rtl/>
        </w:rPr>
        <w:t>،</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وذلك</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بأخذ</w:t>
      </w:r>
      <w:r w:rsidR="00737863" w:rsidRPr="00737863">
        <w:rPr>
          <w:rFonts w:ascii="Traditional Arabic" w:hAnsi="Traditional Arabic" w:cs="Traditional Arabic"/>
          <w:sz w:val="28"/>
          <w:szCs w:val="28"/>
          <w:rtl/>
        </w:rPr>
        <w:t xml:space="preserve"> (27%) </w:t>
      </w:r>
      <w:r w:rsidR="00737863" w:rsidRPr="00737863">
        <w:rPr>
          <w:rFonts w:ascii="Traditional Arabic" w:hAnsi="Traditional Arabic" w:cs="Traditional Arabic" w:hint="cs"/>
          <w:sz w:val="28"/>
          <w:szCs w:val="28"/>
          <w:rtl/>
        </w:rPr>
        <w:t>من</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كل</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طرف،</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وهو</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يقابل</w:t>
      </w:r>
      <w:r w:rsidR="00737863" w:rsidRPr="00737863">
        <w:rPr>
          <w:rFonts w:ascii="Traditional Arabic" w:hAnsi="Traditional Arabic" w:cs="Traditional Arabic"/>
          <w:sz w:val="28"/>
          <w:szCs w:val="28"/>
          <w:rtl/>
        </w:rPr>
        <w:t xml:space="preserve"> (</w:t>
      </w:r>
      <w:r w:rsidR="00B13D2D">
        <w:rPr>
          <w:rFonts w:ascii="Traditional Arabic" w:hAnsi="Traditional Arabic" w:cs="Traditional Arabic" w:hint="cs"/>
          <w:sz w:val="28"/>
          <w:szCs w:val="28"/>
          <w:rtl/>
        </w:rPr>
        <w:t>21</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طالبة</w:t>
      </w:r>
      <w:r w:rsidR="00E85624">
        <w:rPr>
          <w:rFonts w:ascii="Traditional Arabic" w:hAnsi="Traditional Arabic" w:cs="Traditional Arabic" w:hint="cs"/>
          <w:sz w:val="28"/>
          <w:szCs w:val="28"/>
          <w:rtl/>
        </w:rPr>
        <w:t>ً</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في</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كل</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مجموعة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سواءً</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الدنيا</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أو</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العليا،</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وقد</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بلغت</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قيمة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ت</w:t>
      </w:r>
      <w:r w:rsidR="00737863" w:rsidRPr="00737863">
        <w:rPr>
          <w:rFonts w:ascii="Traditional Arabic" w:hAnsi="Traditional Arabic" w:cs="Traditional Arabic"/>
          <w:sz w:val="28"/>
          <w:szCs w:val="28"/>
          <w:rtl/>
        </w:rPr>
        <w:t>" (1</w:t>
      </w:r>
      <w:r w:rsidR="00B13D2D">
        <w:rPr>
          <w:rFonts w:ascii="Traditional Arabic" w:hAnsi="Traditional Arabic" w:cs="Traditional Arabic" w:hint="cs"/>
          <w:sz w:val="28"/>
          <w:szCs w:val="28"/>
          <w:rtl/>
        </w:rPr>
        <w:t>4</w:t>
      </w:r>
      <w:r w:rsidR="00737863" w:rsidRPr="00737863">
        <w:rPr>
          <w:rFonts w:ascii="Traditional Arabic" w:hAnsi="Traditional Arabic" w:cs="Traditional Arabic"/>
          <w:sz w:val="28"/>
          <w:szCs w:val="28"/>
          <w:rtl/>
        </w:rPr>
        <w:t>,</w:t>
      </w:r>
      <w:r w:rsidR="00B13D2D">
        <w:rPr>
          <w:rFonts w:ascii="Traditional Arabic" w:hAnsi="Traditional Arabic" w:cs="Traditional Arabic" w:hint="cs"/>
          <w:sz w:val="28"/>
          <w:szCs w:val="28"/>
          <w:rtl/>
        </w:rPr>
        <w:t>639</w:t>
      </w:r>
      <w:r w:rsidR="00737863" w:rsidRPr="00737863">
        <w:rPr>
          <w:rFonts w:ascii="Traditional Arabic" w:hAnsi="Traditional Arabic" w:cs="Traditional Arabic"/>
          <w:sz w:val="28"/>
          <w:szCs w:val="28"/>
          <w:rtl/>
        </w:rPr>
        <w:t>)</w:t>
      </w:r>
      <w:r w:rsidR="00737863" w:rsidRPr="00737863">
        <w:rPr>
          <w:rFonts w:ascii="Traditional Arabic" w:hAnsi="Traditional Arabic" w:cs="Traditional Arabic" w:hint="cs"/>
          <w:sz w:val="28"/>
          <w:szCs w:val="28"/>
          <w:rtl/>
        </w:rPr>
        <w:t>،</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وهي</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دالة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إحصائيًّا</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عند</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مستوى</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أقل</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من</w:t>
      </w:r>
      <w:r w:rsidR="00B13D2D">
        <w:rPr>
          <w:rFonts w:ascii="Traditional Arabic" w:hAnsi="Traditional Arabic" w:cs="Traditional Arabic"/>
          <w:sz w:val="28"/>
          <w:szCs w:val="28"/>
          <w:rtl/>
        </w:rPr>
        <w:t xml:space="preserve"> (0,01)</w:t>
      </w:r>
      <w:r w:rsidR="00B13D2D">
        <w:rPr>
          <w:rFonts w:ascii="Traditional Arabic" w:hAnsi="Traditional Arabic" w:cs="Traditional Arabic" w:hint="cs"/>
          <w:sz w:val="28"/>
          <w:szCs w:val="28"/>
          <w:rtl/>
        </w:rPr>
        <w:t>، وهذا يشير إلى قدرة المقياس على التمييز بين المجموعتين</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كما</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حسبت</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الباحثة</w:t>
      </w:r>
      <w:r w:rsidR="00737863" w:rsidRPr="00737863">
        <w:rPr>
          <w:rFonts w:ascii="Traditional Arabic" w:hAnsi="Traditional Arabic" w:cs="Traditional Arabic"/>
          <w:sz w:val="28"/>
          <w:szCs w:val="28"/>
          <w:rtl/>
        </w:rPr>
        <w:t xml:space="preserve"> </w:t>
      </w:r>
      <w:r w:rsidR="006F13AA">
        <w:rPr>
          <w:rFonts w:ascii="Traditional Arabic" w:hAnsi="Traditional Arabic" w:cs="Traditional Arabic" w:hint="cs"/>
          <w:sz w:val="28"/>
          <w:szCs w:val="28"/>
          <w:rtl/>
        </w:rPr>
        <w:t>الاتساق الداخلي</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لعينة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البحث</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الكلية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المكونة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من</w:t>
      </w:r>
      <w:r w:rsidR="00737863" w:rsidRPr="00737863">
        <w:rPr>
          <w:rFonts w:ascii="Traditional Arabic" w:hAnsi="Traditional Arabic" w:cs="Traditional Arabic"/>
          <w:sz w:val="28"/>
          <w:szCs w:val="28"/>
          <w:rtl/>
        </w:rPr>
        <w:t xml:space="preserve"> (239) </w:t>
      </w:r>
      <w:r w:rsidR="00737863" w:rsidRPr="00737863">
        <w:rPr>
          <w:rFonts w:ascii="Traditional Arabic" w:hAnsi="Traditional Arabic" w:cs="Traditional Arabic" w:hint="cs"/>
          <w:sz w:val="28"/>
          <w:szCs w:val="28"/>
          <w:rtl/>
        </w:rPr>
        <w:t>طالبة</w:t>
      </w:r>
      <w:r w:rsidR="00E85624">
        <w:rPr>
          <w:rFonts w:ascii="Traditional Arabic" w:hAnsi="Traditional Arabic" w:cs="Traditional Arabic" w:hint="cs"/>
          <w:sz w:val="28"/>
          <w:szCs w:val="28"/>
          <w:rtl/>
        </w:rPr>
        <w:t>ً</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عن</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طريق</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معامل</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ارتباط</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بيرسون</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بين</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كل</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عبارة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والدرجة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الكلية،</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وكانت</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النتائج</w:t>
      </w:r>
      <w:r w:rsidR="00737863" w:rsidRPr="00737863">
        <w:rPr>
          <w:rFonts w:ascii="Traditional Arabic" w:hAnsi="Traditional Arabic" w:cs="Traditional Arabic"/>
          <w:sz w:val="28"/>
          <w:szCs w:val="28"/>
          <w:rtl/>
        </w:rPr>
        <w:t xml:space="preserve"> </w:t>
      </w:r>
      <w:r w:rsidR="00737863" w:rsidRPr="00737863">
        <w:rPr>
          <w:rFonts w:ascii="Traditional Arabic" w:hAnsi="Traditional Arabic" w:cs="Traditional Arabic" w:hint="cs"/>
          <w:sz w:val="28"/>
          <w:szCs w:val="28"/>
          <w:rtl/>
        </w:rPr>
        <w:t>كالتالي</w:t>
      </w:r>
      <w:r w:rsidR="00737863" w:rsidRPr="00737863">
        <w:rPr>
          <w:rFonts w:ascii="Traditional Arabic" w:hAnsi="Traditional Arabic" w:cs="Traditional Arabic"/>
          <w:sz w:val="28"/>
          <w:szCs w:val="28"/>
          <w:rtl/>
        </w:rPr>
        <w:t>:</w:t>
      </w:r>
    </w:p>
    <w:p w:rsidR="003C557F" w:rsidRDefault="00AE4765" w:rsidP="00961BA4">
      <w:pPr>
        <w:jc w:val="both"/>
        <w:rPr>
          <w:rFonts w:ascii="Traditional Arabic" w:hAnsi="Traditional Arabic" w:cs="Traditional Arabic"/>
          <w:sz w:val="28"/>
          <w:szCs w:val="28"/>
          <w:rtl/>
        </w:rPr>
      </w:pPr>
      <w:r w:rsidRPr="00AE4765">
        <w:rPr>
          <w:rFonts w:ascii="Traditional Arabic" w:hAnsi="Traditional Arabic" w:cs="Traditional Arabic" w:hint="cs"/>
          <w:sz w:val="28"/>
          <w:szCs w:val="28"/>
          <w:rtl/>
        </w:rPr>
        <w:t>جدول (</w:t>
      </w:r>
      <w:r w:rsidR="00192EAD">
        <w:rPr>
          <w:rFonts w:ascii="Traditional Arabic" w:hAnsi="Traditional Arabic" w:cs="Traditional Arabic" w:hint="cs"/>
          <w:sz w:val="28"/>
          <w:szCs w:val="28"/>
          <w:rtl/>
        </w:rPr>
        <w:t>3</w:t>
      </w:r>
      <w:r w:rsidRPr="00AE4765">
        <w:rPr>
          <w:rFonts w:ascii="Traditional Arabic" w:hAnsi="Traditional Arabic" w:cs="Traditional Arabic" w:hint="cs"/>
          <w:sz w:val="28"/>
          <w:szCs w:val="28"/>
          <w:rtl/>
        </w:rPr>
        <w:t xml:space="preserve">) </w:t>
      </w:r>
      <w:r w:rsidR="006F13AA">
        <w:rPr>
          <w:rFonts w:ascii="Traditional Arabic" w:hAnsi="Traditional Arabic" w:cs="Traditional Arabic" w:hint="cs"/>
          <w:sz w:val="28"/>
          <w:szCs w:val="28"/>
          <w:rtl/>
        </w:rPr>
        <w:t>الارتباطات البينية</w:t>
      </w:r>
      <w:r w:rsidR="000F60D3">
        <w:rPr>
          <w:rFonts w:ascii="Traditional Arabic" w:hAnsi="Traditional Arabic" w:cs="Traditional Arabic" w:hint="cs"/>
          <w:sz w:val="28"/>
          <w:szCs w:val="28"/>
          <w:rtl/>
        </w:rPr>
        <w:t xml:space="preserve"> بين عبارات مقياس ت</w:t>
      </w:r>
      <w:r>
        <w:rPr>
          <w:rFonts w:ascii="Traditional Arabic" w:hAnsi="Traditional Arabic" w:cs="Traditional Arabic" w:hint="cs"/>
          <w:sz w:val="28"/>
          <w:szCs w:val="28"/>
          <w:rtl/>
        </w:rPr>
        <w:t>قدير</w:t>
      </w:r>
      <w:r w:rsidRPr="00AE4765">
        <w:rPr>
          <w:rFonts w:ascii="Traditional Arabic" w:hAnsi="Traditional Arabic" w:cs="Traditional Arabic" w:hint="cs"/>
          <w:sz w:val="28"/>
          <w:szCs w:val="28"/>
          <w:rtl/>
        </w:rPr>
        <w:t xml:space="preserve"> الذات والدرجة الكلية</w:t>
      </w:r>
      <w:r>
        <w:rPr>
          <w:rFonts w:ascii="Traditional Arabic" w:hAnsi="Traditional Arabic" w:cs="Traditional Arabic" w:hint="cs"/>
          <w:sz w:val="28"/>
          <w:szCs w:val="28"/>
          <w:rtl/>
        </w:rPr>
        <w:t xml:space="preserve"> (ن= 239)</w:t>
      </w:r>
      <w:r w:rsidRPr="00AE4765">
        <w:rPr>
          <w:rFonts w:ascii="Traditional Arabic" w:hAnsi="Traditional Arabic" w:cs="Traditional Arabic" w:hint="cs"/>
          <w:sz w:val="28"/>
          <w:szCs w:val="28"/>
          <w:rtl/>
        </w:rPr>
        <w:t>.</w:t>
      </w:r>
    </w:p>
    <w:tbl>
      <w:tblPr>
        <w:tblStyle w:val="a3"/>
        <w:bidiVisual/>
        <w:tblW w:w="0" w:type="auto"/>
        <w:tblLook w:val="04A0" w:firstRow="1" w:lastRow="0" w:firstColumn="1" w:lastColumn="0" w:noHBand="0" w:noVBand="1"/>
      </w:tblPr>
      <w:tblGrid>
        <w:gridCol w:w="673"/>
        <w:gridCol w:w="2421"/>
        <w:gridCol w:w="697"/>
        <w:gridCol w:w="2399"/>
        <w:gridCol w:w="720"/>
        <w:gridCol w:w="2376"/>
      </w:tblGrid>
      <w:tr w:rsidR="009A07DF" w:rsidTr="006E1F51">
        <w:tc>
          <w:tcPr>
            <w:tcW w:w="673" w:type="dxa"/>
          </w:tcPr>
          <w:p w:rsidR="009A07DF" w:rsidRPr="00CE2CAC" w:rsidRDefault="009A07DF"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رقم العبارة</w:t>
            </w:r>
          </w:p>
        </w:tc>
        <w:tc>
          <w:tcPr>
            <w:tcW w:w="2421" w:type="dxa"/>
          </w:tcPr>
          <w:p w:rsidR="009A07DF" w:rsidRPr="00CE2CAC" w:rsidRDefault="009A07DF"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معامل الارتباط</w:t>
            </w:r>
          </w:p>
        </w:tc>
        <w:tc>
          <w:tcPr>
            <w:tcW w:w="697" w:type="dxa"/>
          </w:tcPr>
          <w:p w:rsidR="009A07DF" w:rsidRPr="00CE2CAC" w:rsidRDefault="009A07DF"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رقم العبارة</w:t>
            </w:r>
          </w:p>
        </w:tc>
        <w:tc>
          <w:tcPr>
            <w:tcW w:w="2399" w:type="dxa"/>
          </w:tcPr>
          <w:p w:rsidR="009A07DF" w:rsidRPr="00CE2CAC" w:rsidRDefault="009A07DF"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معامل الارتباط</w:t>
            </w:r>
          </w:p>
        </w:tc>
        <w:tc>
          <w:tcPr>
            <w:tcW w:w="720" w:type="dxa"/>
          </w:tcPr>
          <w:p w:rsidR="009A07DF" w:rsidRPr="00CE2CAC" w:rsidRDefault="009A07DF"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رقم العبارة</w:t>
            </w:r>
          </w:p>
        </w:tc>
        <w:tc>
          <w:tcPr>
            <w:tcW w:w="2376" w:type="dxa"/>
          </w:tcPr>
          <w:p w:rsidR="009A07DF" w:rsidRPr="00CE2CAC" w:rsidRDefault="009A07DF" w:rsidP="00961BA4">
            <w:pPr>
              <w:jc w:val="both"/>
              <w:rPr>
                <w:rFonts w:ascii="Traditional Arabic" w:hAnsi="Traditional Arabic" w:cs="Traditional Arabic"/>
                <w:b/>
                <w:bCs/>
                <w:sz w:val="20"/>
                <w:szCs w:val="20"/>
                <w:rtl/>
              </w:rPr>
            </w:pPr>
            <w:r w:rsidRPr="00CE2CAC">
              <w:rPr>
                <w:rFonts w:ascii="Traditional Arabic" w:hAnsi="Traditional Arabic" w:cs="Traditional Arabic" w:hint="cs"/>
                <w:b/>
                <w:bCs/>
                <w:sz w:val="20"/>
                <w:szCs w:val="20"/>
                <w:rtl/>
              </w:rPr>
              <w:t>معامل الارتباط</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w:t>
            </w:r>
            <w:r w:rsidR="00F42CF4">
              <w:rPr>
                <w:rFonts w:ascii="Traditional Arabic" w:hAnsi="Traditional Arabic" w:cs="Traditional Arabic" w:hint="cs"/>
                <w:sz w:val="20"/>
                <w:szCs w:val="20"/>
                <w:rtl/>
              </w:rPr>
              <w:t>81</w:t>
            </w:r>
            <w:r>
              <w:rPr>
                <w:rFonts w:ascii="Traditional Arabic" w:hAnsi="Traditional Arabic" w:cs="Traditional Arabic" w:hint="cs"/>
                <w:sz w:val="20"/>
                <w:szCs w:val="20"/>
                <w:rtl/>
              </w:rPr>
              <w:t>**</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10</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628</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19</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0F0A66">
              <w:rPr>
                <w:rFonts w:ascii="Traditional Arabic" w:hAnsi="Traditional Arabic" w:cs="Traditional Arabic" w:hint="cs"/>
                <w:sz w:val="20"/>
                <w:szCs w:val="20"/>
                <w:rtl/>
              </w:rPr>
              <w:t>555</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42CF4">
              <w:rPr>
                <w:rFonts w:ascii="Traditional Arabic" w:hAnsi="Traditional Arabic" w:cs="Traditional Arabic" w:hint="cs"/>
                <w:sz w:val="20"/>
                <w:szCs w:val="20"/>
                <w:rtl/>
              </w:rPr>
              <w:t>595</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11</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645</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20</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0F0A66">
              <w:rPr>
                <w:rFonts w:ascii="Traditional Arabic" w:hAnsi="Traditional Arabic" w:cs="Traditional Arabic" w:hint="cs"/>
                <w:sz w:val="20"/>
                <w:szCs w:val="20"/>
                <w:rtl/>
              </w:rPr>
              <w:t>484</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42CF4">
              <w:rPr>
                <w:rFonts w:ascii="Traditional Arabic" w:hAnsi="Traditional Arabic" w:cs="Traditional Arabic" w:hint="cs"/>
                <w:sz w:val="20"/>
                <w:szCs w:val="20"/>
                <w:rtl/>
              </w:rPr>
              <w:t>623</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12</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0,5</w:t>
            </w:r>
            <w:r w:rsidR="00445B88">
              <w:rPr>
                <w:rFonts w:ascii="Traditional Arabic" w:hAnsi="Traditional Arabic" w:cs="Traditional Arabic" w:hint="cs"/>
                <w:sz w:val="20"/>
                <w:szCs w:val="20"/>
                <w:rtl/>
              </w:rPr>
              <w:t>87</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21</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0,42</w:t>
            </w:r>
            <w:r w:rsidR="000F0A66">
              <w:rPr>
                <w:rFonts w:ascii="Traditional Arabic" w:hAnsi="Traditional Arabic" w:cs="Traditional Arabic" w:hint="cs"/>
                <w:sz w:val="20"/>
                <w:szCs w:val="20"/>
                <w:rtl/>
              </w:rPr>
              <w:t>6</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4</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42CF4">
              <w:rPr>
                <w:rFonts w:ascii="Traditional Arabic" w:hAnsi="Traditional Arabic" w:cs="Traditional Arabic" w:hint="cs"/>
                <w:sz w:val="20"/>
                <w:szCs w:val="20"/>
                <w:rtl/>
              </w:rPr>
              <w:t>651</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13</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680</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22</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0F0A66">
              <w:rPr>
                <w:rFonts w:ascii="Traditional Arabic" w:hAnsi="Traditional Arabic" w:cs="Traditional Arabic" w:hint="cs"/>
                <w:sz w:val="20"/>
                <w:szCs w:val="20"/>
                <w:rtl/>
              </w:rPr>
              <w:t>652</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5</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42CF4">
              <w:rPr>
                <w:rFonts w:ascii="Traditional Arabic" w:hAnsi="Traditional Arabic" w:cs="Traditional Arabic" w:hint="cs"/>
                <w:sz w:val="20"/>
                <w:szCs w:val="20"/>
                <w:rtl/>
              </w:rPr>
              <w:t>585</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14</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485</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23</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0F0A66">
              <w:rPr>
                <w:rFonts w:ascii="Traditional Arabic" w:hAnsi="Traditional Arabic" w:cs="Traditional Arabic" w:hint="cs"/>
                <w:sz w:val="20"/>
                <w:szCs w:val="20"/>
                <w:rtl/>
              </w:rPr>
              <w:t>674</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6</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42CF4">
              <w:rPr>
                <w:rFonts w:ascii="Traditional Arabic" w:hAnsi="Traditional Arabic" w:cs="Traditional Arabic" w:hint="cs"/>
                <w:sz w:val="20"/>
                <w:szCs w:val="20"/>
                <w:rtl/>
              </w:rPr>
              <w:t>443</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15</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0,4</w:t>
            </w:r>
            <w:r w:rsidR="00445B88">
              <w:rPr>
                <w:rFonts w:ascii="Traditional Arabic" w:hAnsi="Traditional Arabic" w:cs="Traditional Arabic" w:hint="cs"/>
                <w:sz w:val="20"/>
                <w:szCs w:val="20"/>
                <w:rtl/>
              </w:rPr>
              <w:t>26</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24</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0F0A66">
              <w:rPr>
                <w:rFonts w:ascii="Traditional Arabic" w:hAnsi="Traditional Arabic" w:cs="Traditional Arabic" w:hint="cs"/>
                <w:sz w:val="20"/>
                <w:szCs w:val="20"/>
                <w:rtl/>
              </w:rPr>
              <w:t>500</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7</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C5F23">
              <w:rPr>
                <w:rFonts w:ascii="Traditional Arabic" w:hAnsi="Traditional Arabic" w:cs="Traditional Arabic" w:hint="cs"/>
                <w:sz w:val="20"/>
                <w:szCs w:val="20"/>
                <w:rtl/>
              </w:rPr>
              <w:t>565</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16</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309</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25</w:t>
            </w:r>
          </w:p>
        </w:tc>
        <w:tc>
          <w:tcPr>
            <w:tcW w:w="2376"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0F0A66">
              <w:rPr>
                <w:rFonts w:ascii="Traditional Arabic" w:hAnsi="Traditional Arabic" w:cs="Traditional Arabic" w:hint="cs"/>
                <w:sz w:val="20"/>
                <w:szCs w:val="20"/>
                <w:rtl/>
              </w:rPr>
              <w:t>470</w:t>
            </w:r>
            <w:r>
              <w:rPr>
                <w:rFonts w:ascii="Traditional Arabic" w:hAnsi="Traditional Arabic" w:cs="Traditional Arabic" w:hint="cs"/>
                <w:sz w:val="20"/>
                <w:szCs w:val="20"/>
                <w:rtl/>
              </w:rPr>
              <w:t xml:space="preserve"> **</w:t>
            </w: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8</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C5F23">
              <w:rPr>
                <w:rFonts w:ascii="Traditional Arabic" w:hAnsi="Traditional Arabic" w:cs="Traditional Arabic" w:hint="cs"/>
                <w:sz w:val="20"/>
                <w:szCs w:val="20"/>
                <w:rtl/>
              </w:rPr>
              <w:t>587</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17</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564</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p>
        </w:tc>
        <w:tc>
          <w:tcPr>
            <w:tcW w:w="2376" w:type="dxa"/>
          </w:tcPr>
          <w:p w:rsidR="009A07DF" w:rsidRDefault="009A07DF" w:rsidP="00961BA4">
            <w:pPr>
              <w:jc w:val="both"/>
              <w:rPr>
                <w:rFonts w:ascii="Traditional Arabic" w:hAnsi="Traditional Arabic" w:cs="Traditional Arabic"/>
                <w:sz w:val="20"/>
                <w:szCs w:val="20"/>
                <w:rtl/>
              </w:rPr>
            </w:pPr>
          </w:p>
        </w:tc>
      </w:tr>
      <w:tr w:rsidR="009A07DF" w:rsidTr="006E1F51">
        <w:tc>
          <w:tcPr>
            <w:tcW w:w="673"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9</w:t>
            </w:r>
          </w:p>
        </w:tc>
        <w:tc>
          <w:tcPr>
            <w:tcW w:w="2421"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FC5F23">
              <w:rPr>
                <w:rFonts w:ascii="Traditional Arabic" w:hAnsi="Traditional Arabic" w:cs="Traditional Arabic" w:hint="cs"/>
                <w:sz w:val="20"/>
                <w:szCs w:val="20"/>
                <w:rtl/>
              </w:rPr>
              <w:t>481</w:t>
            </w:r>
            <w:r>
              <w:rPr>
                <w:rFonts w:ascii="Traditional Arabic" w:hAnsi="Traditional Arabic" w:cs="Traditional Arabic" w:hint="cs"/>
                <w:sz w:val="20"/>
                <w:szCs w:val="20"/>
                <w:rtl/>
              </w:rPr>
              <w:t xml:space="preserve"> **</w:t>
            </w:r>
          </w:p>
        </w:tc>
        <w:tc>
          <w:tcPr>
            <w:tcW w:w="697"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18</w:t>
            </w:r>
          </w:p>
        </w:tc>
        <w:tc>
          <w:tcPr>
            <w:tcW w:w="2399" w:type="dxa"/>
          </w:tcPr>
          <w:p w:rsidR="009A07DF" w:rsidRDefault="009A07D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w:t>
            </w:r>
            <w:r w:rsidR="00445B88">
              <w:rPr>
                <w:rFonts w:ascii="Traditional Arabic" w:hAnsi="Traditional Arabic" w:cs="Traditional Arabic" w:hint="cs"/>
                <w:sz w:val="20"/>
                <w:szCs w:val="20"/>
                <w:rtl/>
              </w:rPr>
              <w:t>662</w:t>
            </w:r>
            <w:r>
              <w:rPr>
                <w:rFonts w:ascii="Traditional Arabic" w:hAnsi="Traditional Arabic" w:cs="Traditional Arabic" w:hint="cs"/>
                <w:sz w:val="20"/>
                <w:szCs w:val="20"/>
                <w:rtl/>
              </w:rPr>
              <w:t xml:space="preserve"> **</w:t>
            </w:r>
          </w:p>
        </w:tc>
        <w:tc>
          <w:tcPr>
            <w:tcW w:w="720" w:type="dxa"/>
          </w:tcPr>
          <w:p w:rsidR="009A07DF" w:rsidRDefault="009A07DF" w:rsidP="00961BA4">
            <w:pPr>
              <w:jc w:val="both"/>
              <w:rPr>
                <w:rFonts w:ascii="Traditional Arabic" w:hAnsi="Traditional Arabic" w:cs="Traditional Arabic"/>
                <w:sz w:val="20"/>
                <w:szCs w:val="20"/>
                <w:rtl/>
              </w:rPr>
            </w:pPr>
          </w:p>
        </w:tc>
        <w:tc>
          <w:tcPr>
            <w:tcW w:w="2376" w:type="dxa"/>
          </w:tcPr>
          <w:p w:rsidR="009A07DF" w:rsidRDefault="009A07DF" w:rsidP="00961BA4">
            <w:pPr>
              <w:jc w:val="both"/>
              <w:rPr>
                <w:rFonts w:ascii="Traditional Arabic" w:hAnsi="Traditional Arabic" w:cs="Traditional Arabic"/>
                <w:sz w:val="20"/>
                <w:szCs w:val="20"/>
                <w:rtl/>
              </w:rPr>
            </w:pPr>
          </w:p>
        </w:tc>
      </w:tr>
    </w:tbl>
    <w:p w:rsidR="009A07DF" w:rsidRDefault="00481544"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 دالة عند مستوى دلالة (0,01)</w:t>
      </w:r>
      <w:r w:rsidR="003A3C64">
        <w:rPr>
          <w:rFonts w:ascii="Traditional Arabic" w:hAnsi="Traditional Arabic" w:cs="Traditional Arabic" w:hint="cs"/>
          <w:sz w:val="20"/>
          <w:szCs w:val="20"/>
          <w:rtl/>
        </w:rPr>
        <w:t xml:space="preserve"> </w:t>
      </w:r>
    </w:p>
    <w:p w:rsidR="003A3C64" w:rsidRPr="003A3C64" w:rsidRDefault="00E7244B" w:rsidP="002F6608">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w:t>
      </w:r>
      <w:r w:rsidR="003A3C64" w:rsidRPr="003A3C64">
        <w:rPr>
          <w:rFonts w:ascii="Traditional Arabic" w:hAnsi="Traditional Arabic" w:cs="Traditional Arabic" w:hint="cs"/>
          <w:sz w:val="28"/>
          <w:szCs w:val="28"/>
          <w:rtl/>
        </w:rPr>
        <w:t>يظهر جدول (</w:t>
      </w:r>
      <w:r w:rsidR="00192EAD">
        <w:rPr>
          <w:rFonts w:ascii="Traditional Arabic" w:hAnsi="Traditional Arabic" w:cs="Traditional Arabic" w:hint="cs"/>
          <w:sz w:val="28"/>
          <w:szCs w:val="28"/>
          <w:rtl/>
        </w:rPr>
        <w:t>3</w:t>
      </w:r>
      <w:r w:rsidR="003A3C64" w:rsidRPr="003A3C64">
        <w:rPr>
          <w:rFonts w:ascii="Traditional Arabic" w:hAnsi="Traditional Arabic" w:cs="Traditional Arabic" w:hint="cs"/>
          <w:sz w:val="28"/>
          <w:szCs w:val="28"/>
          <w:rtl/>
        </w:rPr>
        <w:t xml:space="preserve">) معاملات ارتباط دالة وموجبة تراوحت من متوسطة إلى قوية ما بين درجة كل عبارة لمقياس </w:t>
      </w:r>
      <w:r w:rsidR="003A3C64">
        <w:rPr>
          <w:rFonts w:ascii="Traditional Arabic" w:hAnsi="Traditional Arabic" w:cs="Traditional Arabic" w:hint="cs"/>
          <w:sz w:val="28"/>
          <w:szCs w:val="28"/>
          <w:rtl/>
        </w:rPr>
        <w:t>تقدير الذات</w:t>
      </w:r>
      <w:r w:rsidR="003A3C64" w:rsidRPr="003A3C64">
        <w:rPr>
          <w:rFonts w:ascii="Traditional Arabic" w:hAnsi="Traditional Arabic" w:cs="Traditional Arabic" w:hint="cs"/>
          <w:sz w:val="28"/>
          <w:szCs w:val="28"/>
          <w:rtl/>
        </w:rPr>
        <w:t xml:space="preserve"> والدرجة الكلية للمقياس مما يعني اتساق داخلي </w:t>
      </w:r>
      <w:r w:rsidR="002F6608">
        <w:rPr>
          <w:rFonts w:ascii="Traditional Arabic" w:hAnsi="Traditional Arabic" w:cs="Traditional Arabic" w:hint="cs"/>
          <w:sz w:val="28"/>
          <w:szCs w:val="28"/>
          <w:rtl/>
        </w:rPr>
        <w:t>جيد</w:t>
      </w:r>
      <w:r w:rsidR="003A3C64" w:rsidRPr="003A3C64">
        <w:rPr>
          <w:rFonts w:ascii="Traditional Arabic" w:hAnsi="Traditional Arabic" w:cs="Traditional Arabic" w:hint="cs"/>
          <w:sz w:val="28"/>
          <w:szCs w:val="28"/>
          <w:rtl/>
        </w:rPr>
        <w:t>.</w:t>
      </w:r>
    </w:p>
    <w:p w:rsidR="00B57E2C" w:rsidRDefault="006F13AA" w:rsidP="00024F50">
      <w:pPr>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494B1B" w:rsidRPr="009A07DF">
        <w:rPr>
          <w:rFonts w:ascii="Traditional Arabic" w:hAnsi="Traditional Arabic" w:cs="Traditional Arabic" w:hint="cs"/>
          <w:b/>
          <w:bCs/>
          <w:sz w:val="28"/>
          <w:szCs w:val="28"/>
          <w:rtl/>
        </w:rPr>
        <w:t>ثبات المقياس:</w:t>
      </w:r>
      <w:r w:rsidR="00494B1B">
        <w:rPr>
          <w:rFonts w:ascii="Traditional Arabic" w:hAnsi="Traditional Arabic" w:cs="Traditional Arabic" w:hint="cs"/>
          <w:sz w:val="28"/>
          <w:szCs w:val="28"/>
          <w:rtl/>
        </w:rPr>
        <w:t xml:space="preserve"> ت</w:t>
      </w:r>
      <w:r w:rsidR="00E85624">
        <w:rPr>
          <w:rFonts w:ascii="Traditional Arabic" w:hAnsi="Traditional Arabic" w:cs="Traditional Arabic" w:hint="cs"/>
          <w:sz w:val="28"/>
          <w:szCs w:val="28"/>
          <w:rtl/>
        </w:rPr>
        <w:t>َ</w:t>
      </w:r>
      <w:r w:rsidR="00494B1B">
        <w:rPr>
          <w:rFonts w:ascii="Traditional Arabic" w:hAnsi="Traditional Arabic" w:cs="Traditional Arabic" w:hint="cs"/>
          <w:sz w:val="28"/>
          <w:szCs w:val="28"/>
          <w:rtl/>
        </w:rPr>
        <w:t>م</w:t>
      </w:r>
      <w:r w:rsidR="00E85624">
        <w:rPr>
          <w:rFonts w:ascii="Traditional Arabic" w:hAnsi="Traditional Arabic" w:cs="Traditional Arabic" w:hint="cs"/>
          <w:sz w:val="28"/>
          <w:szCs w:val="28"/>
          <w:rtl/>
        </w:rPr>
        <w:t>َّ</w:t>
      </w:r>
      <w:r w:rsidR="00494B1B">
        <w:rPr>
          <w:rFonts w:ascii="Traditional Arabic" w:hAnsi="Traditional Arabic" w:cs="Traditional Arabic" w:hint="cs"/>
          <w:sz w:val="28"/>
          <w:szCs w:val="28"/>
          <w:rtl/>
        </w:rPr>
        <w:t xml:space="preserve"> حسابه في البيئة المصرية عن طريق إعادة الاختبار بفاصل زمني مقداره أربعة أسابيع على عينة من (60) طالب</w:t>
      </w:r>
      <w:r w:rsidR="00E85624">
        <w:rPr>
          <w:rFonts w:ascii="Traditional Arabic" w:hAnsi="Traditional Arabic" w:cs="Traditional Arabic" w:hint="cs"/>
          <w:sz w:val="28"/>
          <w:szCs w:val="28"/>
          <w:rtl/>
        </w:rPr>
        <w:t>ًا</w:t>
      </w:r>
      <w:r w:rsidR="00494B1B">
        <w:rPr>
          <w:rFonts w:ascii="Traditional Arabic" w:hAnsi="Traditional Arabic" w:cs="Traditional Arabic" w:hint="cs"/>
          <w:sz w:val="28"/>
          <w:szCs w:val="28"/>
          <w:rtl/>
        </w:rPr>
        <w:t xml:space="preserve"> جامعي</w:t>
      </w:r>
      <w:r w:rsidR="00E85624">
        <w:rPr>
          <w:rFonts w:ascii="Traditional Arabic" w:hAnsi="Traditional Arabic" w:cs="Traditional Arabic" w:hint="cs"/>
          <w:sz w:val="28"/>
          <w:szCs w:val="28"/>
          <w:rtl/>
        </w:rPr>
        <w:t>ًّا</w:t>
      </w:r>
      <w:r w:rsidR="00494B1B">
        <w:rPr>
          <w:rFonts w:ascii="Traditional Arabic" w:hAnsi="Traditional Arabic" w:cs="Traditional Arabic" w:hint="cs"/>
          <w:sz w:val="28"/>
          <w:szCs w:val="28"/>
          <w:rtl/>
        </w:rPr>
        <w:t xml:space="preserve"> من الجنسين، حيث بلغ معامل الاستقرار (0,871)، كما ح</w:t>
      </w:r>
      <w:r w:rsidR="00024F50">
        <w:rPr>
          <w:rFonts w:ascii="Traditional Arabic" w:hAnsi="Traditional Arabic" w:cs="Traditional Arabic" w:hint="cs"/>
          <w:sz w:val="28"/>
          <w:szCs w:val="28"/>
          <w:rtl/>
        </w:rPr>
        <w:t>ُ</w:t>
      </w:r>
      <w:r w:rsidR="00494B1B">
        <w:rPr>
          <w:rFonts w:ascii="Traditional Arabic" w:hAnsi="Traditional Arabic" w:cs="Traditional Arabic" w:hint="cs"/>
          <w:sz w:val="28"/>
          <w:szCs w:val="28"/>
          <w:rtl/>
        </w:rPr>
        <w:t xml:space="preserve">سب معامل آلفا </w:t>
      </w:r>
      <w:proofErr w:type="spellStart"/>
      <w:r>
        <w:rPr>
          <w:rFonts w:ascii="Traditional Arabic" w:hAnsi="Traditional Arabic" w:cs="Traditional Arabic" w:hint="cs"/>
          <w:sz w:val="28"/>
          <w:szCs w:val="28"/>
          <w:rtl/>
        </w:rPr>
        <w:t>كرونباخ</w:t>
      </w:r>
      <w:proofErr w:type="spellEnd"/>
      <w:r>
        <w:rPr>
          <w:rFonts w:ascii="Traditional Arabic" w:hAnsi="Traditional Arabic" w:cs="Traditional Arabic" w:hint="cs"/>
          <w:sz w:val="28"/>
          <w:szCs w:val="28"/>
          <w:rtl/>
        </w:rPr>
        <w:t xml:space="preserve"> لنفس العينة وبلغ (0,84)</w:t>
      </w:r>
      <w:r w:rsidR="00494B1B">
        <w:rPr>
          <w:rFonts w:ascii="Traditional Arabic" w:hAnsi="Traditional Arabic" w:cs="Traditional Arabic" w:hint="cs"/>
          <w:sz w:val="28"/>
          <w:szCs w:val="28"/>
          <w:rtl/>
        </w:rPr>
        <w:t xml:space="preserve"> </w:t>
      </w:r>
      <w:r w:rsidR="00043816">
        <w:rPr>
          <w:rFonts w:ascii="Traditional Arabic" w:hAnsi="Traditional Arabic" w:cs="Traditional Arabic" w:hint="cs"/>
          <w:sz w:val="28"/>
          <w:szCs w:val="28"/>
          <w:rtl/>
        </w:rPr>
        <w:t xml:space="preserve">(الدسوقي، </w:t>
      </w:r>
      <w:r w:rsidR="00FD268D">
        <w:rPr>
          <w:rFonts w:ascii="Traditional Arabic" w:hAnsi="Traditional Arabic" w:cs="Traditional Arabic" w:hint="cs"/>
          <w:sz w:val="28"/>
          <w:szCs w:val="28"/>
          <w:rtl/>
        </w:rPr>
        <w:t>2006</w:t>
      </w:r>
      <w:r w:rsidR="00043816">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00664B3D">
        <w:rPr>
          <w:rFonts w:ascii="Traditional Arabic" w:hAnsi="Traditional Arabic" w:cs="Traditional Arabic" w:hint="cs"/>
          <w:sz w:val="28"/>
          <w:szCs w:val="28"/>
          <w:rtl/>
        </w:rPr>
        <w:t>و</w:t>
      </w:r>
      <w:r w:rsidR="00B57E2C">
        <w:rPr>
          <w:rFonts w:ascii="Traditional Arabic" w:hAnsi="Traditional Arabic" w:cs="Traditional Arabic" w:hint="cs"/>
          <w:sz w:val="28"/>
          <w:szCs w:val="28"/>
          <w:rtl/>
        </w:rPr>
        <w:t xml:space="preserve">قامت الباحثة بحساب </w:t>
      </w:r>
      <w:r w:rsidR="0086679B">
        <w:rPr>
          <w:rFonts w:ascii="Traditional Arabic" w:hAnsi="Traditional Arabic" w:cs="Traditional Arabic" w:hint="cs"/>
          <w:sz w:val="28"/>
          <w:szCs w:val="28"/>
          <w:rtl/>
        </w:rPr>
        <w:t xml:space="preserve">معامل آلفا </w:t>
      </w:r>
      <w:proofErr w:type="spellStart"/>
      <w:r w:rsidR="0086679B">
        <w:rPr>
          <w:rFonts w:ascii="Traditional Arabic" w:hAnsi="Traditional Arabic" w:cs="Traditional Arabic" w:hint="cs"/>
          <w:sz w:val="28"/>
          <w:szCs w:val="28"/>
          <w:rtl/>
        </w:rPr>
        <w:t>كرونباخ</w:t>
      </w:r>
      <w:proofErr w:type="spellEnd"/>
      <w:r w:rsidR="0086679B">
        <w:rPr>
          <w:rFonts w:ascii="Traditional Arabic" w:hAnsi="Traditional Arabic" w:cs="Traditional Arabic" w:hint="cs"/>
          <w:sz w:val="28"/>
          <w:szCs w:val="28"/>
          <w:rtl/>
        </w:rPr>
        <w:t xml:space="preserve"> على عينة استطلاعية قوامها (77) طالبة</w:t>
      </w:r>
      <w:r w:rsidR="00E85624">
        <w:rPr>
          <w:rFonts w:ascii="Traditional Arabic" w:hAnsi="Traditional Arabic" w:cs="Traditional Arabic" w:hint="cs"/>
          <w:sz w:val="28"/>
          <w:szCs w:val="28"/>
          <w:rtl/>
        </w:rPr>
        <w:t>ً</w:t>
      </w:r>
      <w:r w:rsidR="0086679B">
        <w:rPr>
          <w:rFonts w:ascii="Traditional Arabic" w:hAnsi="Traditional Arabic" w:cs="Traditional Arabic" w:hint="cs"/>
          <w:sz w:val="28"/>
          <w:szCs w:val="28"/>
          <w:rtl/>
        </w:rPr>
        <w:t xml:space="preserve"> من </w:t>
      </w:r>
      <w:r>
        <w:rPr>
          <w:rFonts w:ascii="Traditional Arabic" w:hAnsi="Traditional Arabic" w:cs="Traditional Arabic" w:hint="cs"/>
          <w:sz w:val="28"/>
          <w:szCs w:val="28"/>
          <w:rtl/>
        </w:rPr>
        <w:t>كلية العلوم الاجتماعية</w:t>
      </w:r>
      <w:r w:rsidR="0086679B">
        <w:rPr>
          <w:rFonts w:ascii="Traditional Arabic" w:hAnsi="Traditional Arabic" w:cs="Traditional Arabic" w:hint="cs"/>
          <w:sz w:val="28"/>
          <w:szCs w:val="28"/>
          <w:rtl/>
        </w:rPr>
        <w:t xml:space="preserve"> حيث بلغ (0,852)</w:t>
      </w:r>
      <w:r w:rsidR="009E3BF1">
        <w:rPr>
          <w:rFonts w:ascii="Traditional Arabic" w:hAnsi="Traditional Arabic" w:cs="Traditional Arabic" w:hint="cs"/>
          <w:sz w:val="28"/>
          <w:szCs w:val="28"/>
          <w:rtl/>
        </w:rPr>
        <w:t xml:space="preserve"> وهي قيمة مرتفعة</w:t>
      </w:r>
      <w:r w:rsidR="0086679B">
        <w:rPr>
          <w:rFonts w:ascii="Traditional Arabic" w:hAnsi="Traditional Arabic" w:cs="Traditional Arabic" w:hint="cs"/>
          <w:sz w:val="28"/>
          <w:szCs w:val="28"/>
          <w:rtl/>
        </w:rPr>
        <w:t xml:space="preserve">، كما حسبت </w:t>
      </w:r>
      <w:r w:rsidR="00B57E2C">
        <w:rPr>
          <w:rFonts w:ascii="Traditional Arabic" w:hAnsi="Traditional Arabic" w:cs="Traditional Arabic" w:hint="cs"/>
          <w:sz w:val="28"/>
          <w:szCs w:val="28"/>
          <w:rtl/>
        </w:rPr>
        <w:t>معامل الثبات عن طريق التجزئة النصفية على عينة البحث المكونة من (239) طالبة</w:t>
      </w:r>
      <w:r w:rsidR="00E85624">
        <w:rPr>
          <w:rFonts w:ascii="Traditional Arabic" w:hAnsi="Traditional Arabic" w:cs="Traditional Arabic" w:hint="cs"/>
          <w:sz w:val="28"/>
          <w:szCs w:val="28"/>
          <w:rtl/>
        </w:rPr>
        <w:t>ً</w:t>
      </w:r>
      <w:r w:rsidR="00B57E2C">
        <w:rPr>
          <w:rFonts w:ascii="Traditional Arabic" w:hAnsi="Traditional Arabic" w:cs="Traditional Arabic" w:hint="cs"/>
          <w:sz w:val="28"/>
          <w:szCs w:val="28"/>
          <w:rtl/>
        </w:rPr>
        <w:t xml:space="preserve">، </w:t>
      </w:r>
      <w:r w:rsidR="00E85624">
        <w:rPr>
          <w:rFonts w:ascii="Traditional Arabic" w:hAnsi="Traditional Arabic" w:cs="Traditional Arabic" w:hint="cs"/>
          <w:sz w:val="28"/>
          <w:szCs w:val="28"/>
          <w:rtl/>
        </w:rPr>
        <w:t>وقد بلغ معامل الارتباط بين الجزأ</w:t>
      </w:r>
      <w:r w:rsidR="00B57E2C">
        <w:rPr>
          <w:rFonts w:ascii="Traditional Arabic" w:hAnsi="Traditional Arabic" w:cs="Traditional Arabic" w:hint="cs"/>
          <w:sz w:val="28"/>
          <w:szCs w:val="28"/>
          <w:rtl/>
        </w:rPr>
        <w:t>ين (0,8) و</w:t>
      </w:r>
      <w:r w:rsidR="00FC097B">
        <w:rPr>
          <w:rFonts w:ascii="Traditional Arabic" w:hAnsi="Traditional Arabic" w:cs="Traditional Arabic" w:hint="cs"/>
          <w:sz w:val="28"/>
          <w:szCs w:val="28"/>
          <w:rtl/>
        </w:rPr>
        <w:t xml:space="preserve">بلغ </w:t>
      </w:r>
      <w:r w:rsidR="00B57E2C">
        <w:rPr>
          <w:rFonts w:ascii="Traditional Arabic" w:hAnsi="Traditional Arabic" w:cs="Traditional Arabic" w:hint="cs"/>
          <w:sz w:val="28"/>
          <w:szCs w:val="28"/>
          <w:rtl/>
        </w:rPr>
        <w:t xml:space="preserve">معامل </w:t>
      </w:r>
      <w:proofErr w:type="spellStart"/>
      <w:r w:rsidR="00B57E2C">
        <w:rPr>
          <w:rFonts w:ascii="Traditional Arabic" w:hAnsi="Traditional Arabic" w:cs="Traditional Arabic" w:hint="cs"/>
          <w:sz w:val="28"/>
          <w:szCs w:val="28"/>
          <w:rtl/>
        </w:rPr>
        <w:t>جتمان</w:t>
      </w:r>
      <w:proofErr w:type="spellEnd"/>
      <w:r w:rsidR="00B57E2C">
        <w:rPr>
          <w:rFonts w:ascii="Traditional Arabic" w:hAnsi="Traditional Arabic" w:cs="Traditional Arabic" w:hint="cs"/>
          <w:sz w:val="28"/>
          <w:szCs w:val="28"/>
          <w:rtl/>
        </w:rPr>
        <w:t xml:space="preserve"> (0,889)</w:t>
      </w:r>
      <w:r w:rsidR="004F0F40">
        <w:rPr>
          <w:rFonts w:ascii="Traditional Arabic" w:hAnsi="Traditional Arabic" w:cs="Traditional Arabic" w:hint="cs"/>
          <w:sz w:val="28"/>
          <w:szCs w:val="28"/>
          <w:rtl/>
        </w:rPr>
        <w:t>.</w:t>
      </w:r>
    </w:p>
    <w:p w:rsidR="006232A1" w:rsidRDefault="006232A1" w:rsidP="00961BA4">
      <w:pPr>
        <w:jc w:val="both"/>
        <w:rPr>
          <w:rFonts w:ascii="Traditional Arabic" w:hAnsi="Traditional Arabic" w:cs="Traditional Arabic"/>
          <w:sz w:val="28"/>
          <w:szCs w:val="28"/>
          <w:rtl/>
        </w:rPr>
      </w:pPr>
    </w:p>
    <w:p w:rsidR="00F064EE" w:rsidRPr="002D5494" w:rsidRDefault="002D5494" w:rsidP="002D5494">
      <w:pPr>
        <w:jc w:val="both"/>
        <w:rPr>
          <w:rFonts w:ascii="Traditional Arabic" w:hAnsi="Traditional Arabic" w:cs="Traditional Arabic"/>
          <w:b/>
          <w:bCs/>
          <w:sz w:val="32"/>
          <w:szCs w:val="32"/>
          <w:rtl/>
        </w:rPr>
      </w:pPr>
      <w:r w:rsidRPr="002D5494">
        <w:rPr>
          <w:rFonts w:ascii="Traditional Arabic" w:hAnsi="Traditional Arabic" w:cs="Traditional Arabic" w:hint="cs"/>
          <w:b/>
          <w:bCs/>
          <w:sz w:val="32"/>
          <w:szCs w:val="32"/>
          <w:rtl/>
        </w:rPr>
        <w:t>ال</w:t>
      </w:r>
      <w:r w:rsidR="00F064EE" w:rsidRPr="002D5494">
        <w:rPr>
          <w:rFonts w:ascii="Traditional Arabic" w:hAnsi="Traditional Arabic" w:cs="Traditional Arabic" w:hint="cs"/>
          <w:b/>
          <w:bCs/>
          <w:sz w:val="32"/>
          <w:szCs w:val="32"/>
          <w:rtl/>
        </w:rPr>
        <w:t>نتائج و</w:t>
      </w:r>
      <w:r w:rsidRPr="002D5494">
        <w:rPr>
          <w:rFonts w:ascii="Traditional Arabic" w:hAnsi="Traditional Arabic" w:cs="Traditional Arabic" w:hint="cs"/>
          <w:b/>
          <w:bCs/>
          <w:sz w:val="32"/>
          <w:szCs w:val="32"/>
          <w:rtl/>
        </w:rPr>
        <w:t>مناقشتها</w:t>
      </w:r>
      <w:r w:rsidR="00F064EE" w:rsidRPr="002D5494">
        <w:rPr>
          <w:rFonts w:ascii="Traditional Arabic" w:hAnsi="Traditional Arabic" w:cs="Traditional Arabic" w:hint="cs"/>
          <w:b/>
          <w:bCs/>
          <w:sz w:val="32"/>
          <w:szCs w:val="32"/>
          <w:rtl/>
        </w:rPr>
        <w:t>:</w:t>
      </w:r>
    </w:p>
    <w:p w:rsidR="00F064EE" w:rsidRPr="004701F5" w:rsidRDefault="004701F5" w:rsidP="00E85624">
      <w:pPr>
        <w:jc w:val="both"/>
        <w:rPr>
          <w:rFonts w:ascii="Traditional Arabic" w:hAnsi="Traditional Arabic" w:cs="Traditional Arabic"/>
          <w:b/>
          <w:bCs/>
          <w:sz w:val="28"/>
          <w:szCs w:val="28"/>
          <w:rtl/>
        </w:rPr>
      </w:pPr>
      <w:r w:rsidRPr="002D5494">
        <w:rPr>
          <w:rFonts w:ascii="Traditional Arabic" w:hAnsi="Traditional Arabic" w:cs="Traditional Arabic" w:hint="cs"/>
          <w:sz w:val="28"/>
          <w:szCs w:val="28"/>
          <w:rtl/>
        </w:rPr>
        <w:t>الإجابة ع</w:t>
      </w:r>
      <w:r w:rsidR="00E85624">
        <w:rPr>
          <w:rFonts w:ascii="Traditional Arabic" w:hAnsi="Traditional Arabic" w:cs="Traditional Arabic" w:hint="cs"/>
          <w:sz w:val="28"/>
          <w:szCs w:val="28"/>
          <w:rtl/>
        </w:rPr>
        <w:t>ن</w:t>
      </w:r>
      <w:r w:rsidRPr="002D5494">
        <w:rPr>
          <w:rFonts w:ascii="Traditional Arabic" w:hAnsi="Traditional Arabic" w:cs="Traditional Arabic" w:hint="cs"/>
          <w:sz w:val="28"/>
          <w:szCs w:val="28"/>
          <w:rtl/>
        </w:rPr>
        <w:t xml:space="preserve"> </w:t>
      </w:r>
      <w:r w:rsidR="003A3C64" w:rsidRPr="002D5494">
        <w:rPr>
          <w:rFonts w:ascii="Traditional Arabic" w:hAnsi="Traditional Arabic" w:cs="Traditional Arabic" w:hint="cs"/>
          <w:sz w:val="28"/>
          <w:szCs w:val="28"/>
          <w:rtl/>
        </w:rPr>
        <w:t>التساؤل الأول</w:t>
      </w:r>
      <w:r w:rsidR="00F064EE" w:rsidRPr="004701F5">
        <w:rPr>
          <w:rFonts w:ascii="Traditional Arabic" w:hAnsi="Traditional Arabic" w:cs="Traditional Arabic" w:hint="cs"/>
          <w:b/>
          <w:bCs/>
          <w:sz w:val="28"/>
          <w:szCs w:val="28"/>
          <w:rtl/>
        </w:rPr>
        <w:t xml:space="preserve">: "لا توجد فروق </w:t>
      </w:r>
      <w:r w:rsidR="003A3C64" w:rsidRPr="004701F5">
        <w:rPr>
          <w:rFonts w:ascii="Traditional Arabic" w:hAnsi="Traditional Arabic" w:cs="Traditional Arabic" w:hint="cs"/>
          <w:b/>
          <w:bCs/>
          <w:sz w:val="28"/>
          <w:szCs w:val="28"/>
          <w:rtl/>
        </w:rPr>
        <w:t>دالة إ</w:t>
      </w:r>
      <w:r w:rsidR="002D5494">
        <w:rPr>
          <w:rFonts w:ascii="Traditional Arabic" w:hAnsi="Traditional Arabic" w:cs="Traditional Arabic" w:hint="cs"/>
          <w:b/>
          <w:bCs/>
          <w:sz w:val="28"/>
          <w:szCs w:val="28"/>
          <w:rtl/>
        </w:rPr>
        <w:t>حصائيًّا</w:t>
      </w:r>
      <w:r w:rsidR="003A3C64" w:rsidRPr="004701F5">
        <w:rPr>
          <w:rFonts w:ascii="Traditional Arabic" w:hAnsi="Traditional Arabic" w:cs="Traditional Arabic" w:hint="cs"/>
          <w:b/>
          <w:bCs/>
          <w:sz w:val="28"/>
          <w:szCs w:val="28"/>
          <w:rtl/>
        </w:rPr>
        <w:t xml:space="preserve"> </w:t>
      </w:r>
      <w:r w:rsidR="00F064EE" w:rsidRPr="004701F5">
        <w:rPr>
          <w:rFonts w:ascii="Traditional Arabic" w:hAnsi="Traditional Arabic" w:cs="Traditional Arabic" w:hint="cs"/>
          <w:b/>
          <w:bCs/>
          <w:sz w:val="28"/>
          <w:szCs w:val="28"/>
          <w:rtl/>
        </w:rPr>
        <w:t xml:space="preserve">في متوسطات تقدير الذات تعزى إلى مستويات توكيد الذات لدى </w:t>
      </w:r>
      <w:r w:rsidR="00837C18">
        <w:rPr>
          <w:rFonts w:ascii="Traditional Arabic" w:hAnsi="Traditional Arabic" w:cs="Traditional Arabic" w:hint="cs"/>
          <w:b/>
          <w:bCs/>
          <w:sz w:val="28"/>
          <w:szCs w:val="28"/>
          <w:rtl/>
        </w:rPr>
        <w:t xml:space="preserve">أفراد </w:t>
      </w:r>
      <w:r w:rsidR="00F064EE" w:rsidRPr="004701F5">
        <w:rPr>
          <w:rFonts w:ascii="Traditional Arabic" w:hAnsi="Traditional Arabic" w:cs="Traditional Arabic" w:hint="cs"/>
          <w:b/>
          <w:bCs/>
          <w:sz w:val="28"/>
          <w:szCs w:val="28"/>
          <w:rtl/>
        </w:rPr>
        <w:t>عينة البحث؟"</w:t>
      </w:r>
    </w:p>
    <w:p w:rsidR="00F064EE" w:rsidRDefault="004F231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F064EE">
        <w:rPr>
          <w:rFonts w:ascii="Traditional Arabic" w:hAnsi="Traditional Arabic" w:cs="Traditional Arabic" w:hint="cs"/>
          <w:sz w:val="28"/>
          <w:szCs w:val="28"/>
          <w:rtl/>
        </w:rPr>
        <w:t xml:space="preserve">قامت </w:t>
      </w:r>
      <w:r w:rsidR="008C0069">
        <w:rPr>
          <w:rFonts w:ascii="Traditional Arabic" w:hAnsi="Traditional Arabic" w:cs="Traditional Arabic" w:hint="cs"/>
          <w:sz w:val="28"/>
          <w:szCs w:val="28"/>
          <w:rtl/>
        </w:rPr>
        <w:t>الباحثة بتقسيم العينة إلى ثلاثة</w:t>
      </w:r>
      <w:r w:rsidR="00F064EE">
        <w:rPr>
          <w:rFonts w:ascii="Traditional Arabic" w:hAnsi="Traditional Arabic" w:cs="Traditional Arabic" w:hint="cs"/>
          <w:sz w:val="28"/>
          <w:szCs w:val="28"/>
          <w:rtl/>
        </w:rPr>
        <w:t xml:space="preserve"> مستويات لمتغير توكيد الذات (منخفض</w:t>
      </w:r>
      <w:r w:rsidR="00895A34">
        <w:rPr>
          <w:rFonts w:ascii="Traditional Arabic" w:hAnsi="Traditional Arabic" w:cs="Traditional Arabic" w:hint="cs"/>
          <w:sz w:val="28"/>
          <w:szCs w:val="28"/>
          <w:rtl/>
        </w:rPr>
        <w:t>= 1</w:t>
      </w:r>
      <w:r w:rsidR="00F064EE">
        <w:rPr>
          <w:rFonts w:ascii="Traditional Arabic" w:hAnsi="Traditional Arabic" w:cs="Traditional Arabic" w:hint="cs"/>
          <w:sz w:val="28"/>
          <w:szCs w:val="28"/>
          <w:rtl/>
        </w:rPr>
        <w:t>، ومتوسط</w:t>
      </w:r>
      <w:r w:rsidR="00895A34">
        <w:rPr>
          <w:rFonts w:ascii="Traditional Arabic" w:hAnsi="Traditional Arabic" w:cs="Traditional Arabic" w:hint="cs"/>
          <w:sz w:val="28"/>
          <w:szCs w:val="28"/>
          <w:rtl/>
        </w:rPr>
        <w:t>= 2</w:t>
      </w:r>
      <w:r w:rsidR="00F064EE">
        <w:rPr>
          <w:rFonts w:ascii="Traditional Arabic" w:hAnsi="Traditional Arabic" w:cs="Traditional Arabic" w:hint="cs"/>
          <w:sz w:val="28"/>
          <w:szCs w:val="28"/>
          <w:rtl/>
        </w:rPr>
        <w:t>، ومرتفع</w:t>
      </w:r>
      <w:r w:rsidR="00895A34">
        <w:rPr>
          <w:rFonts w:ascii="Traditional Arabic" w:hAnsi="Traditional Arabic" w:cs="Traditional Arabic" w:hint="cs"/>
          <w:sz w:val="28"/>
          <w:szCs w:val="28"/>
          <w:rtl/>
        </w:rPr>
        <w:t>= 3</w:t>
      </w:r>
      <w:r w:rsidR="00F064EE">
        <w:rPr>
          <w:rFonts w:ascii="Traditional Arabic" w:hAnsi="Traditional Arabic" w:cs="Traditional Arabic" w:hint="cs"/>
          <w:sz w:val="28"/>
          <w:szCs w:val="28"/>
          <w:rtl/>
        </w:rPr>
        <w:t xml:space="preserve">)، وذلك بالاعتماد على أخذ (33%) من الطرف الأعلى، و(33%) من الطرف الأسفل، </w:t>
      </w:r>
      <w:r w:rsidR="00895A34">
        <w:rPr>
          <w:rFonts w:ascii="Traditional Arabic" w:hAnsi="Traditional Arabic" w:cs="Traditional Arabic" w:hint="cs"/>
          <w:sz w:val="28"/>
          <w:szCs w:val="28"/>
          <w:rtl/>
        </w:rPr>
        <w:t xml:space="preserve">بعد ترتيب البيانات تصاعديًا. </w:t>
      </w:r>
      <w:r w:rsidR="00895A34" w:rsidRPr="00895A34">
        <w:rPr>
          <w:rFonts w:ascii="Traditional Arabic" w:hAnsi="Traditional Arabic" w:cs="Traditional Arabic" w:hint="cs"/>
          <w:sz w:val="28"/>
          <w:szCs w:val="28"/>
          <w:rtl/>
        </w:rPr>
        <w:t>كما قامت الباحثة بعمل اختبار ليفين لتجانس التباين بين المجموعات، حيث بلغ مستوى الدلالة (0,353) وهو غير دال إحصائيًّا مما يعني أن هناك تجانس</w:t>
      </w:r>
      <w:r w:rsidR="00E85624">
        <w:rPr>
          <w:rFonts w:ascii="Traditional Arabic" w:hAnsi="Traditional Arabic" w:cs="Traditional Arabic" w:hint="cs"/>
          <w:sz w:val="28"/>
          <w:szCs w:val="28"/>
          <w:rtl/>
        </w:rPr>
        <w:t>ًا</w:t>
      </w:r>
      <w:r w:rsidR="00895A34" w:rsidRPr="00895A34">
        <w:rPr>
          <w:rFonts w:ascii="Traditional Arabic" w:hAnsi="Traditional Arabic" w:cs="Traditional Arabic" w:hint="cs"/>
          <w:sz w:val="28"/>
          <w:szCs w:val="28"/>
          <w:rtl/>
        </w:rPr>
        <w:t xml:space="preserve"> في التباين بين المجموعات، كما كان التوزيع طبيعي في المجموعات كما أظهرته الرسوم البيانية، بعد ذلك قامت الباحثة بعمل تحليل التباين الأحادي بغرض الكشف عن وجود فروق في تقدير الذات كمتغير تابع، بين مستويات توكيد الذات كمتغير مستقل، وكانت النتائج كالتالي:</w:t>
      </w:r>
    </w:p>
    <w:p w:rsidR="00F064EE" w:rsidRDefault="00F064EE" w:rsidP="00CA2155">
      <w:pPr>
        <w:jc w:val="both"/>
        <w:rPr>
          <w:rFonts w:ascii="Traditional Arabic" w:hAnsi="Traditional Arabic" w:cs="Traditional Arabic"/>
          <w:sz w:val="28"/>
          <w:szCs w:val="28"/>
          <w:rtl/>
        </w:rPr>
      </w:pPr>
      <w:r>
        <w:rPr>
          <w:rFonts w:ascii="Traditional Arabic" w:hAnsi="Traditional Arabic" w:cs="Traditional Arabic" w:hint="cs"/>
          <w:sz w:val="28"/>
          <w:szCs w:val="28"/>
          <w:rtl/>
        </w:rPr>
        <w:t>جدول (</w:t>
      </w:r>
      <w:r w:rsidR="00192EAD">
        <w:rPr>
          <w:rFonts w:ascii="Traditional Arabic" w:hAnsi="Traditional Arabic" w:cs="Traditional Arabic" w:hint="cs"/>
          <w:sz w:val="28"/>
          <w:szCs w:val="28"/>
          <w:rtl/>
        </w:rPr>
        <w:t>4</w:t>
      </w:r>
      <w:r>
        <w:rPr>
          <w:rFonts w:ascii="Traditional Arabic" w:hAnsi="Traditional Arabic" w:cs="Traditional Arabic" w:hint="cs"/>
          <w:sz w:val="28"/>
          <w:szCs w:val="28"/>
          <w:rtl/>
        </w:rPr>
        <w:t xml:space="preserve">) المتوسطات الحسابية والانحرافات المعيارية </w:t>
      </w:r>
      <w:r w:rsidR="00973F70">
        <w:rPr>
          <w:rFonts w:ascii="Traditional Arabic" w:hAnsi="Traditional Arabic" w:cs="Traditional Arabic" w:hint="cs"/>
          <w:sz w:val="28"/>
          <w:szCs w:val="28"/>
          <w:rtl/>
        </w:rPr>
        <w:t xml:space="preserve">لتقدير الذات </w:t>
      </w:r>
      <w:r w:rsidR="00CA2155">
        <w:rPr>
          <w:rFonts w:ascii="Traditional Arabic" w:hAnsi="Traditional Arabic" w:cs="Traditional Arabic" w:hint="cs"/>
          <w:sz w:val="28"/>
          <w:szCs w:val="28"/>
          <w:rtl/>
        </w:rPr>
        <w:t>تبعًا</w:t>
      </w:r>
      <w:r w:rsidR="00973F70">
        <w:rPr>
          <w:rFonts w:ascii="Traditional Arabic" w:hAnsi="Traditional Arabic" w:cs="Traditional Arabic" w:hint="cs"/>
          <w:sz w:val="28"/>
          <w:szCs w:val="28"/>
          <w:rtl/>
        </w:rPr>
        <w:t xml:space="preserve"> </w:t>
      </w:r>
      <w:r w:rsidR="00CA2155">
        <w:rPr>
          <w:rFonts w:ascii="Traditional Arabic" w:hAnsi="Traditional Arabic" w:cs="Traditional Arabic" w:hint="cs"/>
          <w:sz w:val="28"/>
          <w:szCs w:val="28"/>
          <w:rtl/>
        </w:rPr>
        <w:t>ل</w:t>
      </w:r>
      <w:r w:rsidR="00973F70">
        <w:rPr>
          <w:rFonts w:ascii="Traditional Arabic" w:hAnsi="Traditional Arabic" w:cs="Traditional Arabic" w:hint="cs"/>
          <w:sz w:val="28"/>
          <w:szCs w:val="28"/>
          <w:rtl/>
        </w:rPr>
        <w:t xml:space="preserve">مستويات </w:t>
      </w:r>
      <w:r>
        <w:rPr>
          <w:rFonts w:ascii="Traditional Arabic" w:hAnsi="Traditional Arabic" w:cs="Traditional Arabic" w:hint="cs"/>
          <w:sz w:val="28"/>
          <w:szCs w:val="28"/>
          <w:rtl/>
        </w:rPr>
        <w:t>توكيد الذات.</w:t>
      </w:r>
    </w:p>
    <w:tbl>
      <w:tblPr>
        <w:tblStyle w:val="a3"/>
        <w:bidiVisual/>
        <w:tblW w:w="0" w:type="auto"/>
        <w:tblLook w:val="04A0" w:firstRow="1" w:lastRow="0" w:firstColumn="1" w:lastColumn="0" w:noHBand="0" w:noVBand="1"/>
      </w:tblPr>
      <w:tblGrid>
        <w:gridCol w:w="2321"/>
        <w:gridCol w:w="2321"/>
        <w:gridCol w:w="2322"/>
        <w:gridCol w:w="2322"/>
      </w:tblGrid>
      <w:tr w:rsidR="00B20210" w:rsidTr="0051487F">
        <w:tc>
          <w:tcPr>
            <w:tcW w:w="2321" w:type="dxa"/>
            <w:tcBorders>
              <w:left w:val="nil"/>
              <w:bottom w:val="single" w:sz="4" w:space="0" w:color="auto"/>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مجموعات</w:t>
            </w:r>
            <w:r w:rsidR="00AA7ABB">
              <w:rPr>
                <w:rFonts w:ascii="Traditional Arabic" w:hAnsi="Traditional Arabic" w:cs="Traditional Arabic" w:hint="cs"/>
                <w:b/>
                <w:bCs/>
                <w:sz w:val="20"/>
                <w:szCs w:val="20"/>
                <w:rtl/>
              </w:rPr>
              <w:t xml:space="preserve"> توكيد الذات</w:t>
            </w:r>
          </w:p>
        </w:tc>
        <w:tc>
          <w:tcPr>
            <w:tcW w:w="2321" w:type="dxa"/>
            <w:tcBorders>
              <w:bottom w:val="single" w:sz="4" w:space="0" w:color="auto"/>
              <w:right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حجم المجموعة</w:t>
            </w:r>
          </w:p>
        </w:tc>
        <w:tc>
          <w:tcPr>
            <w:tcW w:w="2322" w:type="dxa"/>
            <w:tcBorders>
              <w:left w:val="nil"/>
              <w:bottom w:val="single" w:sz="4" w:space="0" w:color="auto"/>
              <w:right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المتوسط الحسابي</w:t>
            </w:r>
            <w:r w:rsidR="00AA7ABB">
              <w:rPr>
                <w:rFonts w:ascii="Traditional Arabic" w:hAnsi="Traditional Arabic" w:cs="Traditional Arabic" w:hint="cs"/>
                <w:b/>
                <w:bCs/>
                <w:sz w:val="20"/>
                <w:szCs w:val="20"/>
                <w:rtl/>
              </w:rPr>
              <w:t xml:space="preserve"> لتقدير الذات</w:t>
            </w:r>
          </w:p>
        </w:tc>
        <w:tc>
          <w:tcPr>
            <w:tcW w:w="2322" w:type="dxa"/>
            <w:tcBorders>
              <w:left w:val="nil"/>
              <w:bottom w:val="single" w:sz="4" w:space="0" w:color="auto"/>
              <w:right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الانحراف المعياري</w:t>
            </w:r>
          </w:p>
        </w:tc>
      </w:tr>
      <w:tr w:rsidR="00B20210" w:rsidTr="0051487F">
        <w:tc>
          <w:tcPr>
            <w:tcW w:w="2321" w:type="dxa"/>
            <w:tcBorders>
              <w:left w:val="nil"/>
              <w:bottom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م</w:t>
            </w:r>
            <w:r w:rsidR="00461F17">
              <w:rPr>
                <w:rFonts w:ascii="Traditional Arabic" w:hAnsi="Traditional Arabic" w:cs="Traditional Arabic" w:hint="cs"/>
                <w:b/>
                <w:bCs/>
                <w:sz w:val="20"/>
                <w:szCs w:val="20"/>
                <w:rtl/>
              </w:rPr>
              <w:t>نخفض</w:t>
            </w:r>
          </w:p>
        </w:tc>
        <w:tc>
          <w:tcPr>
            <w:tcW w:w="2321" w:type="dxa"/>
            <w:tcBorders>
              <w:bottom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79</w:t>
            </w:r>
          </w:p>
        </w:tc>
        <w:tc>
          <w:tcPr>
            <w:tcW w:w="2322" w:type="dxa"/>
            <w:tcBorders>
              <w:left w:val="nil"/>
              <w:bottom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40,11</w:t>
            </w:r>
          </w:p>
        </w:tc>
        <w:tc>
          <w:tcPr>
            <w:tcW w:w="2322" w:type="dxa"/>
            <w:tcBorders>
              <w:left w:val="nil"/>
              <w:bottom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12,98</w:t>
            </w:r>
          </w:p>
        </w:tc>
      </w:tr>
      <w:tr w:rsidR="00B20210" w:rsidTr="0051487F">
        <w:tc>
          <w:tcPr>
            <w:tcW w:w="2321" w:type="dxa"/>
            <w:tcBorders>
              <w:top w:val="nil"/>
              <w:left w:val="nil"/>
              <w:bottom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متوسط</w:t>
            </w:r>
          </w:p>
        </w:tc>
        <w:tc>
          <w:tcPr>
            <w:tcW w:w="2321" w:type="dxa"/>
            <w:tcBorders>
              <w:top w:val="nil"/>
              <w:bottom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81</w:t>
            </w:r>
          </w:p>
        </w:tc>
        <w:tc>
          <w:tcPr>
            <w:tcW w:w="2322" w:type="dxa"/>
            <w:tcBorders>
              <w:top w:val="nil"/>
              <w:left w:val="nil"/>
              <w:bottom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31,69</w:t>
            </w:r>
          </w:p>
        </w:tc>
        <w:tc>
          <w:tcPr>
            <w:tcW w:w="2322" w:type="dxa"/>
            <w:tcBorders>
              <w:top w:val="nil"/>
              <w:left w:val="nil"/>
              <w:bottom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11,81</w:t>
            </w:r>
          </w:p>
        </w:tc>
      </w:tr>
      <w:tr w:rsidR="00B20210" w:rsidTr="0051487F">
        <w:tc>
          <w:tcPr>
            <w:tcW w:w="2321" w:type="dxa"/>
            <w:tcBorders>
              <w:top w:val="nil"/>
              <w:left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م</w:t>
            </w:r>
            <w:r w:rsidR="00461F17">
              <w:rPr>
                <w:rFonts w:ascii="Traditional Arabic" w:hAnsi="Traditional Arabic" w:cs="Traditional Arabic" w:hint="cs"/>
                <w:b/>
                <w:bCs/>
                <w:sz w:val="20"/>
                <w:szCs w:val="20"/>
                <w:rtl/>
              </w:rPr>
              <w:t>رتفع</w:t>
            </w:r>
          </w:p>
        </w:tc>
        <w:tc>
          <w:tcPr>
            <w:tcW w:w="2321" w:type="dxa"/>
            <w:tcBorders>
              <w:top w:val="nil"/>
              <w:bottom w:val="single" w:sz="4" w:space="0" w:color="auto"/>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79</w:t>
            </w:r>
          </w:p>
        </w:tc>
        <w:tc>
          <w:tcPr>
            <w:tcW w:w="2322" w:type="dxa"/>
            <w:tcBorders>
              <w:top w:val="nil"/>
              <w:left w:val="nil"/>
              <w:bottom w:val="single" w:sz="4" w:space="0" w:color="auto"/>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27,56</w:t>
            </w:r>
          </w:p>
        </w:tc>
        <w:tc>
          <w:tcPr>
            <w:tcW w:w="2322" w:type="dxa"/>
            <w:tcBorders>
              <w:top w:val="nil"/>
              <w:left w:val="nil"/>
              <w:bottom w:val="single" w:sz="4" w:space="0" w:color="auto"/>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10,78</w:t>
            </w:r>
          </w:p>
        </w:tc>
      </w:tr>
      <w:tr w:rsidR="00B20210" w:rsidTr="0051487F">
        <w:tc>
          <w:tcPr>
            <w:tcW w:w="2321" w:type="dxa"/>
            <w:tcBorders>
              <w:left w:val="nil"/>
            </w:tcBorders>
          </w:tcPr>
          <w:p w:rsidR="00B20210" w:rsidRPr="00BC215E" w:rsidRDefault="00B20210" w:rsidP="00961BA4">
            <w:pPr>
              <w:jc w:val="both"/>
              <w:rPr>
                <w:rFonts w:ascii="Traditional Arabic" w:hAnsi="Traditional Arabic" w:cs="Traditional Arabic"/>
                <w:b/>
                <w:bCs/>
                <w:sz w:val="20"/>
                <w:szCs w:val="20"/>
                <w:rtl/>
              </w:rPr>
            </w:pPr>
            <w:r w:rsidRPr="00BC215E">
              <w:rPr>
                <w:rFonts w:ascii="Traditional Arabic" w:hAnsi="Traditional Arabic" w:cs="Traditional Arabic" w:hint="cs"/>
                <w:b/>
                <w:bCs/>
                <w:sz w:val="20"/>
                <w:szCs w:val="20"/>
                <w:rtl/>
              </w:rPr>
              <w:t>المجموع</w:t>
            </w:r>
          </w:p>
        </w:tc>
        <w:tc>
          <w:tcPr>
            <w:tcW w:w="2321" w:type="dxa"/>
            <w:tcBorders>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239</w:t>
            </w:r>
          </w:p>
        </w:tc>
        <w:tc>
          <w:tcPr>
            <w:tcW w:w="2322" w:type="dxa"/>
            <w:tcBorders>
              <w:left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33,11</w:t>
            </w:r>
          </w:p>
        </w:tc>
        <w:tc>
          <w:tcPr>
            <w:tcW w:w="2322" w:type="dxa"/>
            <w:tcBorders>
              <w:left w:val="nil"/>
              <w:right w:val="nil"/>
            </w:tcBorders>
          </w:tcPr>
          <w:p w:rsidR="00B20210" w:rsidRDefault="00B20210"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12,94</w:t>
            </w:r>
          </w:p>
        </w:tc>
      </w:tr>
    </w:tbl>
    <w:p w:rsidR="00F064EE" w:rsidRDefault="004F231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ED19DF">
        <w:rPr>
          <w:rFonts w:ascii="Traditional Arabic" w:hAnsi="Traditional Arabic" w:cs="Traditional Arabic" w:hint="cs"/>
          <w:sz w:val="28"/>
          <w:szCs w:val="28"/>
          <w:rtl/>
        </w:rPr>
        <w:t>يشير جدول (</w:t>
      </w:r>
      <w:r w:rsidR="00192EAD">
        <w:rPr>
          <w:rFonts w:ascii="Traditional Arabic" w:hAnsi="Traditional Arabic" w:cs="Traditional Arabic" w:hint="cs"/>
          <w:sz w:val="28"/>
          <w:szCs w:val="28"/>
          <w:rtl/>
        </w:rPr>
        <w:t>4</w:t>
      </w:r>
      <w:r w:rsidR="00ED19DF">
        <w:rPr>
          <w:rFonts w:ascii="Traditional Arabic" w:hAnsi="Traditional Arabic" w:cs="Traditional Arabic" w:hint="cs"/>
          <w:sz w:val="28"/>
          <w:szCs w:val="28"/>
          <w:rtl/>
        </w:rPr>
        <w:t xml:space="preserve">) إلى </w:t>
      </w:r>
      <w:r w:rsidR="008C0069">
        <w:rPr>
          <w:rFonts w:ascii="Traditional Arabic" w:hAnsi="Traditional Arabic" w:cs="Traditional Arabic" w:hint="cs"/>
          <w:sz w:val="28"/>
          <w:szCs w:val="28"/>
          <w:rtl/>
        </w:rPr>
        <w:t xml:space="preserve">وجود ثلاثة مستويات لتوكيد الذات منخفض ومتوسط ومرتفع، </w:t>
      </w:r>
      <w:r w:rsidR="00461F17">
        <w:rPr>
          <w:rFonts w:ascii="Traditional Arabic" w:hAnsi="Traditional Arabic" w:cs="Traditional Arabic" w:hint="cs"/>
          <w:sz w:val="28"/>
          <w:szCs w:val="28"/>
          <w:rtl/>
        </w:rPr>
        <w:t>وقد كان حجم العينة في كل مجموعة متساوية إلى حد ما، بينما</w:t>
      </w:r>
      <w:r w:rsidR="008C0069">
        <w:rPr>
          <w:rFonts w:ascii="Traditional Arabic" w:hAnsi="Traditional Arabic" w:cs="Traditional Arabic" w:hint="cs"/>
          <w:sz w:val="28"/>
          <w:szCs w:val="28"/>
          <w:rtl/>
        </w:rPr>
        <w:t xml:space="preserve"> كان المتوسط الحسابي </w:t>
      </w:r>
      <w:r w:rsidR="00767E67">
        <w:rPr>
          <w:rFonts w:ascii="Traditional Arabic" w:hAnsi="Traditional Arabic" w:cs="Traditional Arabic" w:hint="cs"/>
          <w:sz w:val="28"/>
          <w:szCs w:val="28"/>
          <w:rtl/>
        </w:rPr>
        <w:t xml:space="preserve">لتقدير الذات </w:t>
      </w:r>
      <w:r w:rsidR="008C0069">
        <w:rPr>
          <w:rFonts w:ascii="Traditional Arabic" w:hAnsi="Traditional Arabic" w:cs="Traditional Arabic" w:hint="cs"/>
          <w:sz w:val="28"/>
          <w:szCs w:val="28"/>
          <w:rtl/>
        </w:rPr>
        <w:t>في تلك المجموعات مختلفًا حيث بلغ</w:t>
      </w:r>
      <w:r w:rsidR="00767E67">
        <w:rPr>
          <w:rFonts w:ascii="Traditional Arabic" w:hAnsi="Traditional Arabic" w:cs="Traditional Arabic" w:hint="cs"/>
          <w:sz w:val="28"/>
          <w:szCs w:val="28"/>
          <w:rtl/>
        </w:rPr>
        <w:t xml:space="preserve"> أعلى متوسط في المستوى المنخفض، </w:t>
      </w:r>
      <w:r w:rsidR="008C0069">
        <w:rPr>
          <w:rFonts w:ascii="Traditional Arabic" w:hAnsi="Traditional Arabic" w:cs="Traditional Arabic" w:hint="cs"/>
          <w:sz w:val="28"/>
          <w:szCs w:val="28"/>
          <w:rtl/>
        </w:rPr>
        <w:t>ويليه المستوى المتوسط، ويليه ال</w:t>
      </w:r>
      <w:r w:rsidR="002D5494">
        <w:rPr>
          <w:rFonts w:ascii="Traditional Arabic" w:hAnsi="Traditional Arabic" w:cs="Traditional Arabic" w:hint="cs"/>
          <w:sz w:val="28"/>
          <w:szCs w:val="28"/>
          <w:rtl/>
        </w:rPr>
        <w:t>مستوى المرتفع، وترجع هذه النتيجة إلى أن مقياس تقدير الذات يُصحح بشكل عكسي</w:t>
      </w:r>
      <w:r w:rsidR="00E85624">
        <w:rPr>
          <w:rFonts w:ascii="Traditional Arabic" w:hAnsi="Traditional Arabic" w:cs="Traditional Arabic" w:hint="cs"/>
          <w:sz w:val="28"/>
          <w:szCs w:val="28"/>
          <w:rtl/>
        </w:rPr>
        <w:t>ّ، حيث إ</w:t>
      </w:r>
      <w:r w:rsidR="002D5494">
        <w:rPr>
          <w:rFonts w:ascii="Traditional Arabic" w:hAnsi="Traditional Arabic" w:cs="Traditional Arabic" w:hint="cs"/>
          <w:sz w:val="28"/>
          <w:szCs w:val="28"/>
          <w:rtl/>
        </w:rPr>
        <w:t>ن الدرجات المنخفضة تدل</w:t>
      </w:r>
      <w:r w:rsidR="00E85624">
        <w:rPr>
          <w:rFonts w:ascii="Traditional Arabic" w:hAnsi="Traditional Arabic" w:cs="Traditional Arabic" w:hint="cs"/>
          <w:sz w:val="28"/>
          <w:szCs w:val="28"/>
          <w:rtl/>
        </w:rPr>
        <w:t>ّ</w:t>
      </w:r>
      <w:r w:rsidR="002D5494">
        <w:rPr>
          <w:rFonts w:ascii="Traditional Arabic" w:hAnsi="Traditional Arabic" w:cs="Traditional Arabic" w:hint="cs"/>
          <w:sz w:val="28"/>
          <w:szCs w:val="28"/>
          <w:rtl/>
        </w:rPr>
        <w:t xml:space="preserve"> على تقدير ذات مرتفع، بينما الدرجات المرتفعة تدل</w:t>
      </w:r>
      <w:r w:rsidR="00E85624">
        <w:rPr>
          <w:rFonts w:ascii="Traditional Arabic" w:hAnsi="Traditional Arabic" w:cs="Traditional Arabic" w:hint="cs"/>
          <w:sz w:val="28"/>
          <w:szCs w:val="28"/>
          <w:rtl/>
        </w:rPr>
        <w:t>ّ</w:t>
      </w:r>
      <w:r w:rsidR="002D5494">
        <w:rPr>
          <w:rFonts w:ascii="Traditional Arabic" w:hAnsi="Traditional Arabic" w:cs="Traditional Arabic" w:hint="cs"/>
          <w:sz w:val="28"/>
          <w:szCs w:val="28"/>
          <w:rtl/>
        </w:rPr>
        <w:t xml:space="preserve"> على تقدير ذات منخفض.</w:t>
      </w:r>
    </w:p>
    <w:p w:rsidR="00D52BF8" w:rsidRDefault="00D52BF8"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جدول (</w:t>
      </w:r>
      <w:r w:rsidR="00192EAD">
        <w:rPr>
          <w:rFonts w:ascii="Traditional Arabic" w:hAnsi="Traditional Arabic" w:cs="Traditional Arabic" w:hint="cs"/>
          <w:sz w:val="28"/>
          <w:szCs w:val="28"/>
          <w:rtl/>
        </w:rPr>
        <w:t>5</w:t>
      </w:r>
      <w:r>
        <w:rPr>
          <w:rFonts w:ascii="Traditional Arabic" w:hAnsi="Traditional Arabic" w:cs="Traditional Arabic" w:hint="cs"/>
          <w:sz w:val="28"/>
          <w:szCs w:val="28"/>
          <w:rtl/>
        </w:rPr>
        <w:t xml:space="preserve">) تحليل التباين </w:t>
      </w:r>
      <w:r w:rsidR="002D5494">
        <w:rPr>
          <w:rFonts w:ascii="Traditional Arabic" w:hAnsi="Traditional Arabic" w:cs="Traditional Arabic" w:hint="cs"/>
          <w:sz w:val="28"/>
          <w:szCs w:val="28"/>
          <w:rtl/>
        </w:rPr>
        <w:t>الأحادي لمتغير تقدير الذات تبعًا</w:t>
      </w:r>
      <w:r>
        <w:rPr>
          <w:rFonts w:ascii="Traditional Arabic" w:hAnsi="Traditional Arabic" w:cs="Traditional Arabic" w:hint="cs"/>
          <w:sz w:val="28"/>
          <w:szCs w:val="28"/>
          <w:rtl/>
        </w:rPr>
        <w:t xml:space="preserve"> لمستويات توكيد الذات.</w:t>
      </w:r>
    </w:p>
    <w:tbl>
      <w:tblPr>
        <w:tblStyle w:val="a3"/>
        <w:bidiVisual/>
        <w:tblW w:w="0" w:type="auto"/>
        <w:tblLook w:val="04A0" w:firstRow="1" w:lastRow="0" w:firstColumn="1" w:lastColumn="0" w:noHBand="0" w:noVBand="1"/>
      </w:tblPr>
      <w:tblGrid>
        <w:gridCol w:w="1547"/>
        <w:gridCol w:w="1547"/>
        <w:gridCol w:w="1548"/>
        <w:gridCol w:w="1548"/>
        <w:gridCol w:w="1548"/>
        <w:gridCol w:w="1548"/>
      </w:tblGrid>
      <w:tr w:rsidR="00D52BF8" w:rsidTr="008606C9">
        <w:tc>
          <w:tcPr>
            <w:tcW w:w="1547" w:type="dxa"/>
            <w:tcBorders>
              <w:left w:val="nil"/>
              <w:bottom w:val="single" w:sz="4" w:space="0" w:color="auto"/>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تقدير الذات</w:t>
            </w:r>
          </w:p>
        </w:tc>
        <w:tc>
          <w:tcPr>
            <w:tcW w:w="1547" w:type="dxa"/>
            <w:tcBorders>
              <w:bottom w:val="single" w:sz="4" w:space="0" w:color="auto"/>
              <w:right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مجموع المربعات</w:t>
            </w:r>
          </w:p>
        </w:tc>
        <w:tc>
          <w:tcPr>
            <w:tcW w:w="1548" w:type="dxa"/>
            <w:tcBorders>
              <w:left w:val="nil"/>
              <w:bottom w:val="single" w:sz="4" w:space="0" w:color="auto"/>
              <w:right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درجات الحرية</w:t>
            </w:r>
          </w:p>
        </w:tc>
        <w:tc>
          <w:tcPr>
            <w:tcW w:w="1548" w:type="dxa"/>
            <w:tcBorders>
              <w:left w:val="nil"/>
              <w:bottom w:val="single" w:sz="4" w:space="0" w:color="auto"/>
              <w:right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متوسط المربعات</w:t>
            </w:r>
          </w:p>
        </w:tc>
        <w:tc>
          <w:tcPr>
            <w:tcW w:w="1548" w:type="dxa"/>
            <w:tcBorders>
              <w:left w:val="nil"/>
              <w:bottom w:val="single" w:sz="4" w:space="0" w:color="auto"/>
              <w:right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قيمة "ف"</w:t>
            </w:r>
          </w:p>
        </w:tc>
        <w:tc>
          <w:tcPr>
            <w:tcW w:w="1548" w:type="dxa"/>
            <w:tcBorders>
              <w:left w:val="nil"/>
              <w:bottom w:val="single" w:sz="4" w:space="0" w:color="auto"/>
              <w:right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مستوى الدلالة</w:t>
            </w:r>
          </w:p>
        </w:tc>
      </w:tr>
      <w:tr w:rsidR="00D52BF8" w:rsidTr="008606C9">
        <w:tc>
          <w:tcPr>
            <w:tcW w:w="1547" w:type="dxa"/>
            <w:tcBorders>
              <w:left w:val="nil"/>
              <w:bottom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بين المجموعات</w:t>
            </w:r>
          </w:p>
        </w:tc>
        <w:tc>
          <w:tcPr>
            <w:tcW w:w="1547" w:type="dxa"/>
            <w:tcBorders>
              <w:bottom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6466,101</w:t>
            </w:r>
          </w:p>
        </w:tc>
        <w:tc>
          <w:tcPr>
            <w:tcW w:w="1548" w:type="dxa"/>
            <w:tcBorders>
              <w:left w:val="nil"/>
              <w:bottom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w:t>
            </w:r>
          </w:p>
        </w:tc>
        <w:tc>
          <w:tcPr>
            <w:tcW w:w="1548" w:type="dxa"/>
            <w:tcBorders>
              <w:left w:val="nil"/>
              <w:bottom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3233,050</w:t>
            </w:r>
          </w:p>
        </w:tc>
        <w:tc>
          <w:tcPr>
            <w:tcW w:w="1548" w:type="dxa"/>
            <w:vMerge w:val="restart"/>
            <w:tcBorders>
              <w:left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22,869</w:t>
            </w:r>
          </w:p>
        </w:tc>
        <w:tc>
          <w:tcPr>
            <w:tcW w:w="1548" w:type="dxa"/>
            <w:vMerge w:val="restart"/>
            <w:tcBorders>
              <w:left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0,000</w:t>
            </w:r>
          </w:p>
        </w:tc>
      </w:tr>
      <w:tr w:rsidR="00D52BF8" w:rsidTr="008606C9">
        <w:tc>
          <w:tcPr>
            <w:tcW w:w="1547" w:type="dxa"/>
            <w:tcBorders>
              <w:top w:val="nil"/>
              <w:left w:val="nil"/>
              <w:bottom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داخل المجموعات</w:t>
            </w:r>
          </w:p>
        </w:tc>
        <w:tc>
          <w:tcPr>
            <w:tcW w:w="1547" w:type="dxa"/>
            <w:tcBorders>
              <w:top w:val="nil"/>
              <w:bottom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33363,349</w:t>
            </w:r>
          </w:p>
        </w:tc>
        <w:tc>
          <w:tcPr>
            <w:tcW w:w="1548" w:type="dxa"/>
            <w:tcBorders>
              <w:top w:val="nil"/>
              <w:left w:val="nil"/>
              <w:bottom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236</w:t>
            </w:r>
          </w:p>
        </w:tc>
        <w:tc>
          <w:tcPr>
            <w:tcW w:w="1548" w:type="dxa"/>
            <w:tcBorders>
              <w:top w:val="nil"/>
              <w:left w:val="nil"/>
              <w:bottom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141,370</w:t>
            </w:r>
          </w:p>
        </w:tc>
        <w:tc>
          <w:tcPr>
            <w:tcW w:w="1548" w:type="dxa"/>
            <w:vMerge/>
            <w:tcBorders>
              <w:left w:val="nil"/>
              <w:right w:val="nil"/>
            </w:tcBorders>
          </w:tcPr>
          <w:p w:rsidR="00D52BF8" w:rsidRDefault="00D52BF8" w:rsidP="00961BA4">
            <w:pPr>
              <w:jc w:val="both"/>
              <w:rPr>
                <w:rFonts w:ascii="Traditional Arabic" w:hAnsi="Traditional Arabic" w:cs="Traditional Arabic"/>
                <w:sz w:val="20"/>
                <w:szCs w:val="20"/>
                <w:rtl/>
              </w:rPr>
            </w:pPr>
          </w:p>
        </w:tc>
        <w:tc>
          <w:tcPr>
            <w:tcW w:w="1548" w:type="dxa"/>
            <w:vMerge/>
            <w:tcBorders>
              <w:left w:val="nil"/>
              <w:right w:val="nil"/>
            </w:tcBorders>
          </w:tcPr>
          <w:p w:rsidR="00D52BF8" w:rsidRDefault="00D52BF8" w:rsidP="00961BA4">
            <w:pPr>
              <w:jc w:val="both"/>
              <w:rPr>
                <w:rFonts w:ascii="Traditional Arabic" w:hAnsi="Traditional Arabic" w:cs="Traditional Arabic"/>
                <w:sz w:val="20"/>
                <w:szCs w:val="20"/>
                <w:rtl/>
              </w:rPr>
            </w:pPr>
          </w:p>
        </w:tc>
      </w:tr>
      <w:tr w:rsidR="00D52BF8" w:rsidTr="008606C9">
        <w:tc>
          <w:tcPr>
            <w:tcW w:w="1547" w:type="dxa"/>
            <w:tcBorders>
              <w:top w:val="nil"/>
              <w:left w:val="nil"/>
            </w:tcBorders>
          </w:tcPr>
          <w:p w:rsidR="00D52BF8" w:rsidRPr="008606C9" w:rsidRDefault="00D52BF8" w:rsidP="00961BA4">
            <w:pPr>
              <w:jc w:val="both"/>
              <w:rPr>
                <w:rFonts w:ascii="Traditional Arabic" w:hAnsi="Traditional Arabic" w:cs="Traditional Arabic"/>
                <w:b/>
                <w:bCs/>
                <w:sz w:val="20"/>
                <w:szCs w:val="20"/>
                <w:rtl/>
              </w:rPr>
            </w:pPr>
            <w:r w:rsidRPr="008606C9">
              <w:rPr>
                <w:rFonts w:ascii="Traditional Arabic" w:hAnsi="Traditional Arabic" w:cs="Traditional Arabic" w:hint="cs"/>
                <w:b/>
                <w:bCs/>
                <w:sz w:val="20"/>
                <w:szCs w:val="20"/>
                <w:rtl/>
              </w:rPr>
              <w:t>المجموع</w:t>
            </w:r>
          </w:p>
        </w:tc>
        <w:tc>
          <w:tcPr>
            <w:tcW w:w="1547" w:type="dxa"/>
            <w:tcBorders>
              <w:top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39829,450</w:t>
            </w:r>
          </w:p>
        </w:tc>
        <w:tc>
          <w:tcPr>
            <w:tcW w:w="1548" w:type="dxa"/>
            <w:tcBorders>
              <w:top w:val="nil"/>
              <w:left w:val="nil"/>
              <w:right w:val="nil"/>
            </w:tcBorders>
          </w:tcPr>
          <w:p w:rsidR="00D52BF8" w:rsidRDefault="00D52BF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238</w:t>
            </w:r>
          </w:p>
        </w:tc>
        <w:tc>
          <w:tcPr>
            <w:tcW w:w="1548" w:type="dxa"/>
            <w:tcBorders>
              <w:top w:val="nil"/>
              <w:left w:val="nil"/>
              <w:right w:val="nil"/>
            </w:tcBorders>
          </w:tcPr>
          <w:p w:rsidR="00D52BF8" w:rsidRDefault="00D52BF8" w:rsidP="00961BA4">
            <w:pPr>
              <w:jc w:val="both"/>
              <w:rPr>
                <w:rFonts w:ascii="Traditional Arabic" w:hAnsi="Traditional Arabic" w:cs="Traditional Arabic"/>
                <w:sz w:val="20"/>
                <w:szCs w:val="20"/>
                <w:rtl/>
              </w:rPr>
            </w:pPr>
          </w:p>
        </w:tc>
        <w:tc>
          <w:tcPr>
            <w:tcW w:w="1548" w:type="dxa"/>
            <w:vMerge/>
            <w:tcBorders>
              <w:left w:val="nil"/>
              <w:right w:val="nil"/>
            </w:tcBorders>
          </w:tcPr>
          <w:p w:rsidR="00D52BF8" w:rsidRDefault="00D52BF8" w:rsidP="00961BA4">
            <w:pPr>
              <w:jc w:val="both"/>
              <w:rPr>
                <w:rFonts w:ascii="Traditional Arabic" w:hAnsi="Traditional Arabic" w:cs="Traditional Arabic"/>
                <w:sz w:val="20"/>
                <w:szCs w:val="20"/>
                <w:rtl/>
              </w:rPr>
            </w:pPr>
          </w:p>
        </w:tc>
        <w:tc>
          <w:tcPr>
            <w:tcW w:w="1548" w:type="dxa"/>
            <w:vMerge/>
            <w:tcBorders>
              <w:left w:val="nil"/>
              <w:right w:val="nil"/>
            </w:tcBorders>
          </w:tcPr>
          <w:p w:rsidR="00D52BF8" w:rsidRDefault="00D52BF8" w:rsidP="00961BA4">
            <w:pPr>
              <w:jc w:val="both"/>
              <w:rPr>
                <w:rFonts w:ascii="Traditional Arabic" w:hAnsi="Traditional Arabic" w:cs="Traditional Arabic"/>
                <w:sz w:val="20"/>
                <w:szCs w:val="20"/>
                <w:rtl/>
              </w:rPr>
            </w:pPr>
          </w:p>
        </w:tc>
      </w:tr>
    </w:tbl>
    <w:p w:rsidR="00D52BF8" w:rsidRDefault="002D5494" w:rsidP="00837C1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2D0CC1">
        <w:rPr>
          <w:rFonts w:ascii="Traditional Arabic" w:hAnsi="Traditional Arabic" w:cs="Traditional Arabic" w:hint="cs"/>
          <w:sz w:val="28"/>
          <w:szCs w:val="28"/>
          <w:rtl/>
        </w:rPr>
        <w:t>يشير جدول (</w:t>
      </w:r>
      <w:r w:rsidR="00192EAD">
        <w:rPr>
          <w:rFonts w:ascii="Traditional Arabic" w:hAnsi="Traditional Arabic" w:cs="Traditional Arabic" w:hint="cs"/>
          <w:sz w:val="28"/>
          <w:szCs w:val="28"/>
          <w:rtl/>
        </w:rPr>
        <w:t>5</w:t>
      </w:r>
      <w:r w:rsidR="002D0CC1">
        <w:rPr>
          <w:rFonts w:ascii="Traditional Arabic" w:hAnsi="Traditional Arabic" w:cs="Traditional Arabic" w:hint="cs"/>
          <w:sz w:val="28"/>
          <w:szCs w:val="28"/>
          <w:rtl/>
        </w:rPr>
        <w:t>) إ</w:t>
      </w:r>
      <w:r w:rsidR="00522B1B">
        <w:rPr>
          <w:rFonts w:ascii="Traditional Arabic" w:hAnsi="Traditional Arabic" w:cs="Traditional Arabic" w:hint="cs"/>
          <w:sz w:val="28"/>
          <w:szCs w:val="28"/>
          <w:rtl/>
        </w:rPr>
        <w:t>لى وجود فروق في متوسطات تقدير الذات تبعًا لمستويات توكيد الذات، حيث بلغت قيمة "ف" (22,869)، وهي دالة عند مستوى أقل من (0,01). ولمعرفة تجاه الفروق بين المجموعات تمَّ حساب اختبار</w:t>
      </w:r>
      <w:r w:rsidR="00837C18">
        <w:rPr>
          <w:rFonts w:ascii="Traditional Arabic" w:hAnsi="Traditional Arabic" w:cs="Traditional Arabic" w:hint="cs"/>
          <w:sz w:val="28"/>
          <w:szCs w:val="28"/>
          <w:rtl/>
        </w:rPr>
        <w:t xml:space="preserve"> فيشر </w:t>
      </w:r>
      <w:r w:rsidR="00837C18">
        <w:rPr>
          <w:rFonts w:ascii="Traditional Arabic" w:hAnsi="Traditional Arabic" w:cs="Traditional Arabic"/>
          <w:sz w:val="28"/>
          <w:szCs w:val="28"/>
        </w:rPr>
        <w:t>LSD</w:t>
      </w:r>
      <w:r w:rsidR="00522B1B">
        <w:rPr>
          <w:rFonts w:ascii="Traditional Arabic" w:hAnsi="Traditional Arabic" w:cs="Traditional Arabic" w:hint="cs"/>
          <w:sz w:val="28"/>
          <w:szCs w:val="28"/>
          <w:rtl/>
        </w:rPr>
        <w:t xml:space="preserve"> البعدي كما يوضحه الجدول التالي:</w:t>
      </w:r>
    </w:p>
    <w:p w:rsidR="004B2CEB" w:rsidRDefault="00837C18" w:rsidP="00837C18">
      <w:pPr>
        <w:jc w:val="both"/>
        <w:rPr>
          <w:rFonts w:ascii="Traditional Arabic" w:hAnsi="Traditional Arabic" w:cs="Traditional Arabic"/>
          <w:sz w:val="28"/>
          <w:szCs w:val="28"/>
          <w:rtl/>
        </w:rPr>
      </w:pPr>
      <w:r>
        <w:rPr>
          <w:rFonts w:ascii="Traditional Arabic" w:hAnsi="Traditional Arabic" w:cs="Traditional Arabic" w:hint="cs"/>
          <w:sz w:val="28"/>
          <w:szCs w:val="28"/>
          <w:rtl/>
        </w:rPr>
        <w:t>جدول (</w:t>
      </w:r>
      <w:r w:rsidR="00192EAD">
        <w:rPr>
          <w:rFonts w:ascii="Traditional Arabic" w:hAnsi="Traditional Arabic" w:cs="Traditional Arabic" w:hint="cs"/>
          <w:sz w:val="28"/>
          <w:szCs w:val="28"/>
          <w:rtl/>
        </w:rPr>
        <w:t>6</w:t>
      </w:r>
      <w:r>
        <w:rPr>
          <w:rFonts w:ascii="Traditional Arabic" w:hAnsi="Traditional Arabic" w:cs="Traditional Arabic" w:hint="cs"/>
          <w:sz w:val="28"/>
          <w:szCs w:val="28"/>
          <w:rtl/>
        </w:rPr>
        <w:t>) اختبار فيشر</w:t>
      </w:r>
      <w:r w:rsidR="004B2CEB">
        <w:rPr>
          <w:rFonts w:ascii="Traditional Arabic" w:hAnsi="Traditional Arabic" w:cs="Traditional Arabic" w:hint="cs"/>
          <w:sz w:val="28"/>
          <w:szCs w:val="28"/>
          <w:rtl/>
        </w:rPr>
        <w:t xml:space="preserve"> لتوضيح تجاه الفروق بين مستويات توكيد الذات.</w:t>
      </w:r>
    </w:p>
    <w:tbl>
      <w:tblPr>
        <w:tblStyle w:val="a3"/>
        <w:bidiVisual/>
        <w:tblW w:w="0" w:type="auto"/>
        <w:tblLook w:val="04A0" w:firstRow="1" w:lastRow="0" w:firstColumn="1" w:lastColumn="0" w:noHBand="0" w:noVBand="1"/>
      </w:tblPr>
      <w:tblGrid>
        <w:gridCol w:w="2321"/>
        <w:gridCol w:w="2321"/>
        <w:gridCol w:w="2322"/>
        <w:gridCol w:w="2322"/>
      </w:tblGrid>
      <w:tr w:rsidR="002A1F4F" w:rsidTr="00757D31">
        <w:tc>
          <w:tcPr>
            <w:tcW w:w="2321" w:type="dxa"/>
            <w:tcBorders>
              <w:right w:val="nil"/>
            </w:tcBorders>
          </w:tcPr>
          <w:p w:rsidR="002A1F4F" w:rsidRPr="00EB0E81" w:rsidRDefault="002A1F4F" w:rsidP="00961BA4">
            <w:pPr>
              <w:jc w:val="both"/>
              <w:rPr>
                <w:rFonts w:ascii="Traditional Arabic" w:hAnsi="Traditional Arabic" w:cs="Traditional Arabic"/>
                <w:b/>
                <w:bCs/>
                <w:sz w:val="20"/>
                <w:szCs w:val="20"/>
                <w:rtl/>
              </w:rPr>
            </w:pPr>
            <w:r w:rsidRPr="00EB0E81">
              <w:rPr>
                <w:rFonts w:ascii="Traditional Arabic" w:hAnsi="Traditional Arabic" w:cs="Traditional Arabic" w:hint="cs"/>
                <w:b/>
                <w:bCs/>
                <w:sz w:val="20"/>
                <w:szCs w:val="20"/>
                <w:rtl/>
              </w:rPr>
              <w:t>مستويات توكيد الذات</w:t>
            </w:r>
          </w:p>
        </w:tc>
        <w:tc>
          <w:tcPr>
            <w:tcW w:w="2321" w:type="dxa"/>
            <w:tcBorders>
              <w:left w:val="nil"/>
              <w:bottom w:val="single" w:sz="4" w:space="0" w:color="auto"/>
              <w:right w:val="nil"/>
            </w:tcBorders>
          </w:tcPr>
          <w:p w:rsidR="002A1F4F" w:rsidRPr="00EB0E81" w:rsidRDefault="002A1F4F" w:rsidP="00961BA4">
            <w:pPr>
              <w:jc w:val="both"/>
              <w:rPr>
                <w:rFonts w:ascii="Traditional Arabic" w:hAnsi="Traditional Arabic" w:cs="Traditional Arabic"/>
                <w:b/>
                <w:bCs/>
                <w:sz w:val="20"/>
                <w:szCs w:val="20"/>
                <w:rtl/>
              </w:rPr>
            </w:pPr>
            <w:r w:rsidRPr="00EB0E81">
              <w:rPr>
                <w:rFonts w:ascii="Traditional Arabic" w:hAnsi="Traditional Arabic" w:cs="Traditional Arabic" w:hint="cs"/>
                <w:b/>
                <w:bCs/>
                <w:sz w:val="20"/>
                <w:szCs w:val="20"/>
                <w:rtl/>
              </w:rPr>
              <w:t>مجموعات توكيد الذات</w:t>
            </w:r>
          </w:p>
        </w:tc>
        <w:tc>
          <w:tcPr>
            <w:tcW w:w="2322" w:type="dxa"/>
            <w:tcBorders>
              <w:left w:val="nil"/>
              <w:bottom w:val="single" w:sz="4" w:space="0" w:color="auto"/>
              <w:right w:val="nil"/>
            </w:tcBorders>
          </w:tcPr>
          <w:p w:rsidR="002A1F4F" w:rsidRPr="00EB0E81" w:rsidRDefault="002A1F4F" w:rsidP="00961BA4">
            <w:pPr>
              <w:jc w:val="both"/>
              <w:rPr>
                <w:rFonts w:ascii="Traditional Arabic" w:hAnsi="Traditional Arabic" w:cs="Traditional Arabic"/>
                <w:b/>
                <w:bCs/>
                <w:sz w:val="20"/>
                <w:szCs w:val="20"/>
                <w:rtl/>
              </w:rPr>
            </w:pPr>
            <w:r w:rsidRPr="00EB0E81">
              <w:rPr>
                <w:rFonts w:ascii="Traditional Arabic" w:hAnsi="Traditional Arabic" w:cs="Traditional Arabic" w:hint="cs"/>
                <w:b/>
                <w:bCs/>
                <w:sz w:val="20"/>
                <w:szCs w:val="20"/>
                <w:rtl/>
              </w:rPr>
              <w:t>الفروق في المتوسط</w:t>
            </w:r>
          </w:p>
        </w:tc>
        <w:tc>
          <w:tcPr>
            <w:tcW w:w="2322" w:type="dxa"/>
            <w:tcBorders>
              <w:left w:val="nil"/>
              <w:bottom w:val="single" w:sz="4" w:space="0" w:color="auto"/>
              <w:right w:val="nil"/>
            </w:tcBorders>
          </w:tcPr>
          <w:p w:rsidR="002A1F4F" w:rsidRPr="00EB0E81" w:rsidRDefault="002A1F4F" w:rsidP="00961BA4">
            <w:pPr>
              <w:jc w:val="both"/>
              <w:rPr>
                <w:rFonts w:ascii="Traditional Arabic" w:hAnsi="Traditional Arabic" w:cs="Traditional Arabic"/>
                <w:b/>
                <w:bCs/>
                <w:sz w:val="20"/>
                <w:szCs w:val="20"/>
                <w:rtl/>
              </w:rPr>
            </w:pPr>
            <w:r w:rsidRPr="00EB0E81">
              <w:rPr>
                <w:rFonts w:ascii="Traditional Arabic" w:hAnsi="Traditional Arabic" w:cs="Traditional Arabic" w:hint="cs"/>
                <w:b/>
                <w:bCs/>
                <w:sz w:val="20"/>
                <w:szCs w:val="20"/>
                <w:rtl/>
              </w:rPr>
              <w:t>مستوى الدلالة</w:t>
            </w:r>
          </w:p>
        </w:tc>
      </w:tr>
      <w:tr w:rsidR="002A1F4F" w:rsidTr="00757D31">
        <w:tc>
          <w:tcPr>
            <w:tcW w:w="2321" w:type="dxa"/>
            <w:vMerge w:val="restart"/>
            <w:tcBorders>
              <w:right w:val="nil"/>
            </w:tcBorders>
          </w:tcPr>
          <w:p w:rsidR="002A1F4F" w:rsidRPr="00EB0E81" w:rsidRDefault="002A1F4F" w:rsidP="00961BA4">
            <w:pPr>
              <w:jc w:val="both"/>
              <w:rPr>
                <w:rFonts w:ascii="Traditional Arabic" w:hAnsi="Traditional Arabic" w:cs="Traditional Arabic"/>
                <w:b/>
                <w:bCs/>
                <w:sz w:val="20"/>
                <w:szCs w:val="20"/>
                <w:rtl/>
              </w:rPr>
            </w:pPr>
            <w:r w:rsidRPr="00EB0E81">
              <w:rPr>
                <w:rFonts w:ascii="Traditional Arabic" w:hAnsi="Traditional Arabic" w:cs="Traditional Arabic" w:hint="cs"/>
                <w:b/>
                <w:bCs/>
                <w:sz w:val="20"/>
                <w:szCs w:val="20"/>
                <w:rtl/>
              </w:rPr>
              <w:t>منخفض</w:t>
            </w:r>
          </w:p>
        </w:tc>
        <w:tc>
          <w:tcPr>
            <w:tcW w:w="2321" w:type="dxa"/>
            <w:tcBorders>
              <w:left w:val="nil"/>
              <w:bottom w:val="nil"/>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2322" w:type="dxa"/>
            <w:tcBorders>
              <w:left w:val="nil"/>
              <w:bottom w:val="nil"/>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8,415*</w:t>
            </w:r>
          </w:p>
        </w:tc>
        <w:tc>
          <w:tcPr>
            <w:tcW w:w="2322" w:type="dxa"/>
            <w:tcBorders>
              <w:left w:val="nil"/>
              <w:bottom w:val="nil"/>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0,000</w:t>
            </w:r>
          </w:p>
        </w:tc>
      </w:tr>
      <w:tr w:rsidR="002A1F4F" w:rsidTr="00757D31">
        <w:tc>
          <w:tcPr>
            <w:tcW w:w="2321" w:type="dxa"/>
            <w:vMerge/>
            <w:tcBorders>
              <w:right w:val="nil"/>
            </w:tcBorders>
          </w:tcPr>
          <w:p w:rsidR="002A1F4F" w:rsidRPr="00EB0E81" w:rsidRDefault="002A1F4F" w:rsidP="00961BA4">
            <w:pPr>
              <w:jc w:val="both"/>
              <w:rPr>
                <w:rFonts w:ascii="Traditional Arabic" w:hAnsi="Traditional Arabic" w:cs="Traditional Arabic"/>
                <w:b/>
                <w:bCs/>
                <w:sz w:val="20"/>
                <w:szCs w:val="20"/>
                <w:rtl/>
              </w:rPr>
            </w:pPr>
          </w:p>
        </w:tc>
        <w:tc>
          <w:tcPr>
            <w:tcW w:w="2321" w:type="dxa"/>
            <w:tcBorders>
              <w:top w:val="nil"/>
              <w:left w:val="nil"/>
              <w:bottom w:val="single" w:sz="4" w:space="0" w:color="auto"/>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مرتفع</w:t>
            </w:r>
          </w:p>
        </w:tc>
        <w:tc>
          <w:tcPr>
            <w:tcW w:w="2322" w:type="dxa"/>
            <w:tcBorders>
              <w:top w:val="nil"/>
              <w:left w:val="nil"/>
              <w:bottom w:val="single" w:sz="4" w:space="0" w:color="auto"/>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12,549*</w:t>
            </w:r>
          </w:p>
        </w:tc>
        <w:tc>
          <w:tcPr>
            <w:tcW w:w="2322" w:type="dxa"/>
            <w:tcBorders>
              <w:top w:val="nil"/>
              <w:left w:val="nil"/>
              <w:bottom w:val="single" w:sz="4" w:space="0" w:color="auto"/>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0,000</w:t>
            </w:r>
          </w:p>
        </w:tc>
      </w:tr>
      <w:tr w:rsidR="002A1F4F" w:rsidTr="00757D31">
        <w:tc>
          <w:tcPr>
            <w:tcW w:w="2321" w:type="dxa"/>
            <w:vMerge w:val="restart"/>
            <w:tcBorders>
              <w:right w:val="nil"/>
            </w:tcBorders>
          </w:tcPr>
          <w:p w:rsidR="002A1F4F" w:rsidRPr="00EB0E81" w:rsidRDefault="002A1F4F" w:rsidP="00961BA4">
            <w:pPr>
              <w:jc w:val="both"/>
              <w:rPr>
                <w:rFonts w:ascii="Traditional Arabic" w:hAnsi="Traditional Arabic" w:cs="Traditional Arabic"/>
                <w:b/>
                <w:bCs/>
                <w:sz w:val="20"/>
                <w:szCs w:val="20"/>
                <w:rtl/>
              </w:rPr>
            </w:pPr>
            <w:r w:rsidRPr="00EB0E81">
              <w:rPr>
                <w:rFonts w:ascii="Traditional Arabic" w:hAnsi="Traditional Arabic" w:cs="Traditional Arabic" w:hint="cs"/>
                <w:b/>
                <w:bCs/>
                <w:sz w:val="20"/>
                <w:szCs w:val="20"/>
                <w:rtl/>
              </w:rPr>
              <w:t>متوسط</w:t>
            </w:r>
          </w:p>
        </w:tc>
        <w:tc>
          <w:tcPr>
            <w:tcW w:w="2321" w:type="dxa"/>
            <w:tcBorders>
              <w:left w:val="nil"/>
              <w:bottom w:val="nil"/>
              <w:right w:val="nil"/>
            </w:tcBorders>
          </w:tcPr>
          <w:p w:rsidR="002A1F4F" w:rsidRDefault="002A1F4F" w:rsidP="00961BA4">
            <w:pPr>
              <w:jc w:val="both"/>
              <w:rPr>
                <w:rFonts w:ascii="Traditional Arabic" w:hAnsi="Traditional Arabic" w:cs="Traditional Arabic"/>
                <w:sz w:val="20"/>
                <w:szCs w:val="20"/>
                <w:rtl/>
              </w:rPr>
            </w:pPr>
          </w:p>
        </w:tc>
        <w:tc>
          <w:tcPr>
            <w:tcW w:w="2322" w:type="dxa"/>
            <w:tcBorders>
              <w:left w:val="nil"/>
              <w:bottom w:val="nil"/>
              <w:right w:val="nil"/>
            </w:tcBorders>
          </w:tcPr>
          <w:p w:rsidR="002A1F4F" w:rsidRDefault="002A1F4F" w:rsidP="00961BA4">
            <w:pPr>
              <w:jc w:val="both"/>
              <w:rPr>
                <w:rFonts w:ascii="Traditional Arabic" w:hAnsi="Traditional Arabic" w:cs="Traditional Arabic"/>
                <w:sz w:val="20"/>
                <w:szCs w:val="20"/>
                <w:rtl/>
              </w:rPr>
            </w:pPr>
          </w:p>
        </w:tc>
        <w:tc>
          <w:tcPr>
            <w:tcW w:w="2322" w:type="dxa"/>
            <w:tcBorders>
              <w:left w:val="nil"/>
              <w:bottom w:val="nil"/>
              <w:right w:val="nil"/>
            </w:tcBorders>
          </w:tcPr>
          <w:p w:rsidR="002A1F4F" w:rsidRDefault="002A1F4F" w:rsidP="00961BA4">
            <w:pPr>
              <w:jc w:val="both"/>
              <w:rPr>
                <w:rFonts w:ascii="Traditional Arabic" w:hAnsi="Traditional Arabic" w:cs="Traditional Arabic"/>
                <w:sz w:val="20"/>
                <w:szCs w:val="20"/>
                <w:rtl/>
              </w:rPr>
            </w:pPr>
          </w:p>
        </w:tc>
      </w:tr>
      <w:tr w:rsidR="002A1F4F" w:rsidTr="00757D31">
        <w:tc>
          <w:tcPr>
            <w:tcW w:w="2321" w:type="dxa"/>
            <w:vMerge/>
            <w:tcBorders>
              <w:right w:val="nil"/>
            </w:tcBorders>
          </w:tcPr>
          <w:p w:rsidR="002A1F4F" w:rsidRDefault="002A1F4F" w:rsidP="00961BA4">
            <w:pPr>
              <w:jc w:val="both"/>
              <w:rPr>
                <w:rFonts w:ascii="Traditional Arabic" w:hAnsi="Traditional Arabic" w:cs="Traditional Arabic"/>
                <w:sz w:val="20"/>
                <w:szCs w:val="20"/>
                <w:rtl/>
              </w:rPr>
            </w:pPr>
          </w:p>
        </w:tc>
        <w:tc>
          <w:tcPr>
            <w:tcW w:w="2321" w:type="dxa"/>
            <w:tcBorders>
              <w:top w:val="nil"/>
              <w:left w:val="nil"/>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مرتفع</w:t>
            </w:r>
          </w:p>
        </w:tc>
        <w:tc>
          <w:tcPr>
            <w:tcW w:w="2322" w:type="dxa"/>
            <w:tcBorders>
              <w:top w:val="nil"/>
              <w:left w:val="nil"/>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4,135*</w:t>
            </w:r>
          </w:p>
        </w:tc>
        <w:tc>
          <w:tcPr>
            <w:tcW w:w="2322" w:type="dxa"/>
            <w:tcBorders>
              <w:top w:val="nil"/>
              <w:left w:val="nil"/>
              <w:right w:val="nil"/>
            </w:tcBorders>
          </w:tcPr>
          <w:p w:rsidR="002A1F4F"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0,029</w:t>
            </w:r>
          </w:p>
        </w:tc>
      </w:tr>
    </w:tbl>
    <w:p w:rsidR="0005454A" w:rsidRPr="0005454A" w:rsidRDefault="002A1F4F"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*الفروق في المتوسط دالة عند مستوى دلالة (0,05).</w:t>
      </w:r>
    </w:p>
    <w:p w:rsidR="00522B1B" w:rsidRDefault="002D5494"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4B2CEB">
        <w:rPr>
          <w:rFonts w:ascii="Traditional Arabic" w:hAnsi="Traditional Arabic" w:cs="Traditional Arabic" w:hint="cs"/>
          <w:sz w:val="28"/>
          <w:szCs w:val="28"/>
          <w:rtl/>
        </w:rPr>
        <w:t>يشير جدول (</w:t>
      </w:r>
      <w:r w:rsidR="00192EAD">
        <w:rPr>
          <w:rFonts w:ascii="Traditional Arabic" w:hAnsi="Traditional Arabic" w:cs="Traditional Arabic" w:hint="cs"/>
          <w:sz w:val="28"/>
          <w:szCs w:val="28"/>
          <w:rtl/>
        </w:rPr>
        <w:t>6</w:t>
      </w:r>
      <w:r w:rsidR="004B2CEB">
        <w:rPr>
          <w:rFonts w:ascii="Traditional Arabic" w:hAnsi="Traditional Arabic" w:cs="Traditional Arabic" w:hint="cs"/>
          <w:sz w:val="28"/>
          <w:szCs w:val="28"/>
          <w:rtl/>
        </w:rPr>
        <w:t>) إلى وجود فروق في تقدير الذات بين منخفضي ومتوسطي توكيد الذات وذلك في اتجاه منخفضي التوكيد</w:t>
      </w:r>
      <w:r w:rsidR="008C669B">
        <w:rPr>
          <w:rFonts w:ascii="Traditional Arabic" w:hAnsi="Traditional Arabic" w:cs="Traditional Arabic" w:hint="cs"/>
          <w:sz w:val="28"/>
          <w:szCs w:val="28"/>
          <w:rtl/>
        </w:rPr>
        <w:t xml:space="preserve"> الأعلى في المتوسط (</w:t>
      </w:r>
      <w:r w:rsidR="008C669B" w:rsidRPr="008C669B">
        <w:rPr>
          <w:rFonts w:ascii="Traditional Arabic" w:hAnsi="Traditional Arabic" w:cs="Traditional Arabic" w:hint="cs"/>
          <w:sz w:val="28"/>
          <w:szCs w:val="28"/>
          <w:rtl/>
        </w:rPr>
        <w:t>40,11</w:t>
      </w:r>
      <w:r w:rsidR="008C669B">
        <w:rPr>
          <w:rFonts w:ascii="Traditional Arabic" w:hAnsi="Traditional Arabic" w:cs="Traditional Arabic" w:hint="cs"/>
          <w:sz w:val="28"/>
          <w:szCs w:val="28"/>
          <w:rtl/>
        </w:rPr>
        <w:t>)</w:t>
      </w:r>
      <w:r w:rsidR="005026AD">
        <w:rPr>
          <w:rFonts w:ascii="Traditional Arabic" w:hAnsi="Traditional Arabic" w:cs="Traditional Arabic" w:hint="cs"/>
          <w:sz w:val="28"/>
          <w:szCs w:val="28"/>
          <w:rtl/>
        </w:rPr>
        <w:t>،</w:t>
      </w:r>
      <w:r w:rsidR="008C669B">
        <w:rPr>
          <w:rFonts w:ascii="Traditional Arabic" w:hAnsi="Traditional Arabic" w:cs="Traditional Arabic" w:hint="cs"/>
          <w:sz w:val="28"/>
          <w:szCs w:val="28"/>
          <w:rtl/>
        </w:rPr>
        <w:t xml:space="preserve"> وهذا يعني أنهم</w:t>
      </w:r>
      <w:r w:rsidR="004B2CEB">
        <w:rPr>
          <w:rFonts w:ascii="Traditional Arabic" w:hAnsi="Traditional Arabic" w:cs="Traditional Arabic" w:hint="cs"/>
          <w:sz w:val="28"/>
          <w:szCs w:val="28"/>
          <w:rtl/>
        </w:rPr>
        <w:t xml:space="preserve"> الأقل تقديرًا للذات، حيث ت</w:t>
      </w:r>
      <w:r w:rsidR="005026AD">
        <w:rPr>
          <w:rFonts w:ascii="Traditional Arabic" w:hAnsi="Traditional Arabic" w:cs="Traditional Arabic" w:hint="cs"/>
          <w:sz w:val="28"/>
          <w:szCs w:val="28"/>
          <w:rtl/>
        </w:rPr>
        <w:t>ُ</w:t>
      </w:r>
      <w:r w:rsidR="004B2CEB">
        <w:rPr>
          <w:rFonts w:ascii="Traditional Arabic" w:hAnsi="Traditional Arabic" w:cs="Traditional Arabic" w:hint="cs"/>
          <w:sz w:val="28"/>
          <w:szCs w:val="28"/>
          <w:rtl/>
        </w:rPr>
        <w:t>عبر الدرجات المنخفضة في مقياس تقدي</w:t>
      </w:r>
      <w:r w:rsidR="002D0CC1">
        <w:rPr>
          <w:rFonts w:ascii="Traditional Arabic" w:hAnsi="Traditional Arabic" w:cs="Traditional Arabic" w:hint="cs"/>
          <w:sz w:val="28"/>
          <w:szCs w:val="28"/>
          <w:rtl/>
        </w:rPr>
        <w:t>ر الذات عن ارتفاع تقدير الذات، بينما ت</w:t>
      </w:r>
      <w:r w:rsidR="005026AD">
        <w:rPr>
          <w:rFonts w:ascii="Traditional Arabic" w:hAnsi="Traditional Arabic" w:cs="Traditional Arabic" w:hint="cs"/>
          <w:sz w:val="28"/>
          <w:szCs w:val="28"/>
          <w:rtl/>
        </w:rPr>
        <w:t>ُ</w:t>
      </w:r>
      <w:r w:rsidR="002D0CC1">
        <w:rPr>
          <w:rFonts w:ascii="Traditional Arabic" w:hAnsi="Traditional Arabic" w:cs="Traditional Arabic" w:hint="cs"/>
          <w:sz w:val="28"/>
          <w:szCs w:val="28"/>
          <w:rtl/>
        </w:rPr>
        <w:t xml:space="preserve">عبر </w:t>
      </w:r>
      <w:r w:rsidR="004B2CEB">
        <w:rPr>
          <w:rFonts w:ascii="Traditional Arabic" w:hAnsi="Traditional Arabic" w:cs="Traditional Arabic" w:hint="cs"/>
          <w:sz w:val="28"/>
          <w:szCs w:val="28"/>
          <w:rtl/>
        </w:rPr>
        <w:t xml:space="preserve">الدرجات المرتفعة عن انخفاض تقدير الذات، كما يشير الجدول إلى وجود فروق بين منخفضي توكيد الذات ومرتفعي توكيد الذات </w:t>
      </w:r>
      <w:r w:rsidR="008C669B">
        <w:rPr>
          <w:rFonts w:ascii="Traditional Arabic" w:hAnsi="Traditional Arabic" w:cs="Traditional Arabic" w:hint="cs"/>
          <w:sz w:val="28"/>
          <w:szCs w:val="28"/>
          <w:rtl/>
        </w:rPr>
        <w:t>في اتجاه منخفضي توكيد الذات الأعلى في المتوسط (</w:t>
      </w:r>
      <w:r w:rsidR="008C669B" w:rsidRPr="008C669B">
        <w:rPr>
          <w:rFonts w:ascii="Traditional Arabic" w:hAnsi="Traditional Arabic" w:cs="Traditional Arabic" w:hint="cs"/>
          <w:sz w:val="28"/>
          <w:szCs w:val="28"/>
          <w:rtl/>
        </w:rPr>
        <w:t>40,11</w:t>
      </w:r>
      <w:r w:rsidR="008C669B">
        <w:rPr>
          <w:rFonts w:ascii="Traditional Arabic" w:hAnsi="Traditional Arabic" w:cs="Traditional Arabic" w:hint="cs"/>
          <w:sz w:val="28"/>
          <w:szCs w:val="28"/>
          <w:rtl/>
        </w:rPr>
        <w:t>)</w:t>
      </w:r>
      <w:r w:rsidR="00CA2155">
        <w:rPr>
          <w:rFonts w:ascii="Traditional Arabic" w:hAnsi="Traditional Arabic" w:cs="Traditional Arabic" w:hint="cs"/>
          <w:sz w:val="28"/>
          <w:szCs w:val="28"/>
          <w:rtl/>
        </w:rPr>
        <w:t>،</w:t>
      </w:r>
      <w:r w:rsidR="008C669B">
        <w:rPr>
          <w:rFonts w:ascii="Traditional Arabic" w:hAnsi="Traditional Arabic" w:cs="Traditional Arabic" w:hint="cs"/>
          <w:sz w:val="28"/>
          <w:szCs w:val="28"/>
          <w:rtl/>
        </w:rPr>
        <w:t xml:space="preserve"> وهذا يعني أنهم الأقل </w:t>
      </w:r>
      <w:r w:rsidR="00C514E2">
        <w:rPr>
          <w:rFonts w:ascii="Traditional Arabic" w:hAnsi="Traditional Arabic" w:cs="Traditional Arabic" w:hint="cs"/>
          <w:sz w:val="28"/>
          <w:szCs w:val="28"/>
          <w:rtl/>
        </w:rPr>
        <w:t>تقديرًا ل</w:t>
      </w:r>
      <w:r w:rsidR="008C669B">
        <w:rPr>
          <w:rFonts w:ascii="Traditional Arabic" w:hAnsi="Traditional Arabic" w:cs="Traditional Arabic" w:hint="cs"/>
          <w:sz w:val="28"/>
          <w:szCs w:val="28"/>
          <w:rtl/>
        </w:rPr>
        <w:t xml:space="preserve">لذات وجميع الفروق كانت دالة عند مستوى أقل من (0,05)، </w:t>
      </w:r>
      <w:r w:rsidR="00805DCA">
        <w:rPr>
          <w:rFonts w:ascii="Traditional Arabic" w:hAnsi="Traditional Arabic" w:cs="Traditional Arabic" w:hint="cs"/>
          <w:sz w:val="28"/>
          <w:szCs w:val="28"/>
          <w:rtl/>
        </w:rPr>
        <w:t xml:space="preserve">كما كانت هناك </w:t>
      </w:r>
      <w:r w:rsidR="008C669B">
        <w:rPr>
          <w:rFonts w:ascii="Traditional Arabic" w:hAnsi="Traditional Arabic" w:cs="Traditional Arabic" w:hint="cs"/>
          <w:sz w:val="28"/>
          <w:szCs w:val="28"/>
          <w:rtl/>
        </w:rPr>
        <w:t xml:space="preserve">فروق دالة </w:t>
      </w:r>
      <w:r w:rsidR="00805DCA">
        <w:rPr>
          <w:rFonts w:ascii="Traditional Arabic" w:hAnsi="Traditional Arabic" w:cs="Traditional Arabic" w:hint="cs"/>
          <w:sz w:val="28"/>
          <w:szCs w:val="28"/>
          <w:rtl/>
        </w:rPr>
        <w:t xml:space="preserve">عند مستوى (0,029) </w:t>
      </w:r>
      <w:r w:rsidR="008C669B">
        <w:rPr>
          <w:rFonts w:ascii="Traditional Arabic" w:hAnsi="Traditional Arabic" w:cs="Traditional Arabic" w:hint="cs"/>
          <w:sz w:val="28"/>
          <w:szCs w:val="28"/>
          <w:rtl/>
        </w:rPr>
        <w:t>بين متوسطي توكيد الذات ومر</w:t>
      </w:r>
      <w:r w:rsidR="00805DCA">
        <w:rPr>
          <w:rFonts w:ascii="Traditional Arabic" w:hAnsi="Traditional Arabic" w:cs="Traditional Arabic" w:hint="cs"/>
          <w:sz w:val="28"/>
          <w:szCs w:val="28"/>
          <w:rtl/>
        </w:rPr>
        <w:t xml:space="preserve">تفعي توكيد الذات وذلك في اتجاه متوسطي توكيد الذات </w:t>
      </w:r>
      <w:r>
        <w:rPr>
          <w:rFonts w:ascii="Traditional Arabic" w:hAnsi="Traditional Arabic" w:cs="Traditional Arabic" w:hint="cs"/>
          <w:sz w:val="28"/>
          <w:szCs w:val="28"/>
          <w:rtl/>
        </w:rPr>
        <w:t xml:space="preserve">الأعلى في المتوسط </w:t>
      </w:r>
      <w:r w:rsidR="00805DCA">
        <w:rPr>
          <w:rFonts w:ascii="Traditional Arabic" w:hAnsi="Traditional Arabic" w:cs="Traditional Arabic" w:hint="cs"/>
          <w:sz w:val="28"/>
          <w:szCs w:val="28"/>
          <w:rtl/>
        </w:rPr>
        <w:t>(</w:t>
      </w:r>
      <w:r w:rsidR="00690D3E" w:rsidRPr="00690D3E">
        <w:rPr>
          <w:rFonts w:ascii="Traditional Arabic" w:hAnsi="Traditional Arabic" w:cs="Traditional Arabic" w:hint="cs"/>
          <w:sz w:val="28"/>
          <w:szCs w:val="28"/>
          <w:rtl/>
        </w:rPr>
        <w:t>31,69</w:t>
      </w:r>
      <w:r w:rsidR="00805DCA">
        <w:rPr>
          <w:rFonts w:ascii="Traditional Arabic" w:hAnsi="Traditional Arabic" w:cs="Traditional Arabic" w:hint="cs"/>
          <w:sz w:val="28"/>
          <w:szCs w:val="28"/>
          <w:rtl/>
        </w:rPr>
        <w:t>)</w:t>
      </w:r>
      <w:r w:rsidR="00690D3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00690D3E">
        <w:rPr>
          <w:rFonts w:ascii="Traditional Arabic" w:hAnsi="Traditional Arabic" w:cs="Traditional Arabic" w:hint="cs"/>
          <w:sz w:val="28"/>
          <w:szCs w:val="28"/>
          <w:rtl/>
        </w:rPr>
        <w:t>الأقل تقديرًا ل</w:t>
      </w:r>
      <w:r>
        <w:rPr>
          <w:rFonts w:ascii="Traditional Arabic" w:hAnsi="Traditional Arabic" w:cs="Traditional Arabic" w:hint="cs"/>
          <w:sz w:val="28"/>
          <w:szCs w:val="28"/>
          <w:rtl/>
        </w:rPr>
        <w:t>ل</w:t>
      </w:r>
      <w:r w:rsidR="00690D3E">
        <w:rPr>
          <w:rFonts w:ascii="Traditional Arabic" w:hAnsi="Traditional Arabic" w:cs="Traditional Arabic" w:hint="cs"/>
          <w:sz w:val="28"/>
          <w:szCs w:val="28"/>
          <w:rtl/>
        </w:rPr>
        <w:t>ذات</w:t>
      </w:r>
      <w:r w:rsidR="00805DCA">
        <w:rPr>
          <w:rFonts w:ascii="Traditional Arabic" w:hAnsi="Traditional Arabic" w:cs="Traditional Arabic" w:hint="cs"/>
          <w:sz w:val="28"/>
          <w:szCs w:val="28"/>
          <w:rtl/>
        </w:rPr>
        <w:t>.</w:t>
      </w:r>
      <w:r w:rsidR="00690D3E">
        <w:rPr>
          <w:rFonts w:ascii="Traditional Arabic" w:hAnsi="Traditional Arabic" w:cs="Traditional Arabic" w:hint="cs"/>
          <w:sz w:val="28"/>
          <w:szCs w:val="28"/>
          <w:rtl/>
        </w:rPr>
        <w:t xml:space="preserve"> </w:t>
      </w:r>
    </w:p>
    <w:p w:rsidR="007531A2" w:rsidRDefault="00531569"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3F1D25">
        <w:rPr>
          <w:rFonts w:ascii="Traditional Arabic" w:hAnsi="Traditional Arabic" w:cs="Traditional Arabic" w:hint="cs"/>
          <w:sz w:val="28"/>
          <w:szCs w:val="28"/>
          <w:rtl/>
        </w:rPr>
        <w:t xml:space="preserve">تشير نتيجة الفرض الأول إلى وجود علاقة بين تقدير الذات وتوكيد الذات </w:t>
      </w:r>
      <w:r w:rsidR="004F2317">
        <w:rPr>
          <w:rFonts w:ascii="Traditional Arabic" w:hAnsi="Traditional Arabic" w:cs="Traditional Arabic" w:hint="cs"/>
          <w:sz w:val="28"/>
          <w:szCs w:val="28"/>
          <w:rtl/>
        </w:rPr>
        <w:t>ت</w:t>
      </w:r>
      <w:r w:rsidR="003F1D25">
        <w:rPr>
          <w:rFonts w:ascii="Traditional Arabic" w:hAnsi="Traditional Arabic" w:cs="Traditional Arabic" w:hint="cs"/>
          <w:sz w:val="28"/>
          <w:szCs w:val="28"/>
          <w:rtl/>
        </w:rPr>
        <w:t xml:space="preserve">تضح من خلال فروق في تقدير الذات بين مستويات توكيد الذات (منخفض، متوسط، </w:t>
      </w:r>
      <w:r w:rsidR="005026AD">
        <w:rPr>
          <w:rFonts w:ascii="Traditional Arabic" w:hAnsi="Traditional Arabic" w:cs="Traditional Arabic" w:hint="cs"/>
          <w:sz w:val="28"/>
          <w:szCs w:val="28"/>
          <w:rtl/>
        </w:rPr>
        <w:t>و</w:t>
      </w:r>
      <w:r w:rsidR="003F1D25">
        <w:rPr>
          <w:rFonts w:ascii="Traditional Arabic" w:hAnsi="Traditional Arabic" w:cs="Traditional Arabic" w:hint="cs"/>
          <w:sz w:val="28"/>
          <w:szCs w:val="28"/>
          <w:rtl/>
        </w:rPr>
        <w:t>مرتفع)، حيث إ</w:t>
      </w:r>
      <w:r w:rsidR="003F1D25" w:rsidRPr="003F1D25">
        <w:rPr>
          <w:rFonts w:ascii="Traditional Arabic" w:hAnsi="Traditional Arabic" w:cs="Traditional Arabic" w:hint="cs"/>
          <w:sz w:val="28"/>
          <w:szCs w:val="28"/>
          <w:rtl/>
        </w:rPr>
        <w:t>ن أكثر ا</w:t>
      </w:r>
      <w:r w:rsidR="005026AD">
        <w:rPr>
          <w:rFonts w:ascii="Traditional Arabic" w:hAnsi="Traditional Arabic" w:cs="Traditional Arabic" w:hint="cs"/>
          <w:sz w:val="28"/>
          <w:szCs w:val="28"/>
          <w:rtl/>
        </w:rPr>
        <w:t>لمجموعات تقديرًا للذات هم مرتفعو التوكيد، يليهم متوسطو</w:t>
      </w:r>
      <w:r w:rsidR="003F1D25" w:rsidRPr="003F1D25">
        <w:rPr>
          <w:rFonts w:ascii="Traditional Arabic" w:hAnsi="Traditional Arabic" w:cs="Traditional Arabic" w:hint="cs"/>
          <w:sz w:val="28"/>
          <w:szCs w:val="28"/>
          <w:rtl/>
        </w:rPr>
        <w:t xml:space="preserve"> التوكيد</w:t>
      </w:r>
      <w:r w:rsidR="005026AD">
        <w:rPr>
          <w:rFonts w:ascii="Traditional Arabic" w:hAnsi="Traditional Arabic" w:cs="Traditional Arabic" w:hint="cs"/>
          <w:sz w:val="28"/>
          <w:szCs w:val="28"/>
          <w:rtl/>
        </w:rPr>
        <w:t>، وأقلهم تقديرًا للذات هم منخفضو</w:t>
      </w:r>
      <w:r w:rsidR="003F1D25" w:rsidRPr="003F1D25">
        <w:rPr>
          <w:rFonts w:ascii="Traditional Arabic" w:hAnsi="Traditional Arabic" w:cs="Traditional Arabic" w:hint="cs"/>
          <w:sz w:val="28"/>
          <w:szCs w:val="28"/>
          <w:rtl/>
        </w:rPr>
        <w:t xml:space="preserve"> توكيد الذات.</w:t>
      </w:r>
      <w:r w:rsidR="003F1D25">
        <w:rPr>
          <w:rFonts w:ascii="Traditional Arabic" w:hAnsi="Traditional Arabic" w:cs="Traditional Arabic" w:hint="cs"/>
          <w:sz w:val="28"/>
          <w:szCs w:val="28"/>
          <w:rtl/>
        </w:rPr>
        <w:t xml:space="preserve"> وتتفق هذه النتيجة مع دراسة طنوس والخوالدة (2014)، كما تتفق مع الدراسات الأجنبية التالية: </w:t>
      </w:r>
      <w:r w:rsidR="003F1D25">
        <w:rPr>
          <w:rFonts w:ascii="Traditional Arabic" w:hAnsi="Traditional Arabic" w:cs="Traditional Arabic"/>
          <w:sz w:val="28"/>
          <w:szCs w:val="28"/>
        </w:rPr>
        <w:t>(</w:t>
      </w:r>
      <w:proofErr w:type="spellStart"/>
      <w:r w:rsidR="007C6F4D" w:rsidRPr="007C6F4D">
        <w:rPr>
          <w:rFonts w:ascii="Traditional Arabic" w:hAnsi="Traditional Arabic" w:cs="Traditional Arabic"/>
          <w:sz w:val="28"/>
          <w:szCs w:val="28"/>
        </w:rPr>
        <w:t>Batmaz</w:t>
      </w:r>
      <w:proofErr w:type="spellEnd"/>
      <w:r w:rsidR="005F6BAD">
        <w:rPr>
          <w:rFonts w:ascii="Traditional Arabic" w:hAnsi="Traditional Arabic" w:cs="Traditional Arabic"/>
          <w:sz w:val="28"/>
          <w:szCs w:val="28"/>
        </w:rPr>
        <w:t xml:space="preserve"> et al.</w:t>
      </w:r>
      <w:r w:rsidR="007C6F4D" w:rsidRPr="007C6F4D">
        <w:rPr>
          <w:rFonts w:ascii="Traditional Arabic" w:hAnsi="Traditional Arabic" w:cs="Traditional Arabic"/>
          <w:sz w:val="28"/>
          <w:szCs w:val="28"/>
        </w:rPr>
        <w:t>, 2001</w:t>
      </w:r>
      <w:r w:rsidR="005F6BAD">
        <w:rPr>
          <w:rFonts w:ascii="Traditional Arabic" w:hAnsi="Traditional Arabic" w:cs="Traditional Arabic"/>
          <w:sz w:val="28"/>
          <w:szCs w:val="28"/>
        </w:rPr>
        <w:t xml:space="preserve">; </w:t>
      </w:r>
      <w:proofErr w:type="spellStart"/>
      <w:r w:rsidR="005F6BAD" w:rsidRPr="005F6BAD">
        <w:rPr>
          <w:rFonts w:ascii="Traditional Arabic" w:hAnsi="Traditional Arabic" w:cs="Traditional Arabic"/>
          <w:sz w:val="28"/>
          <w:szCs w:val="28"/>
        </w:rPr>
        <w:t>Karagozoglu</w:t>
      </w:r>
      <w:proofErr w:type="spellEnd"/>
      <w:r w:rsidR="005F6BAD">
        <w:rPr>
          <w:rFonts w:ascii="Traditional Arabic" w:hAnsi="Traditional Arabic" w:cs="Traditional Arabic"/>
          <w:sz w:val="28"/>
          <w:szCs w:val="28"/>
        </w:rPr>
        <w:t xml:space="preserve"> et al., 2008; </w:t>
      </w:r>
      <w:proofErr w:type="spellStart"/>
      <w:r w:rsidR="005F6BAD" w:rsidRPr="005F6BAD">
        <w:rPr>
          <w:rFonts w:ascii="Traditional Arabic" w:hAnsi="Traditional Arabic" w:cs="Traditional Arabic"/>
          <w:sz w:val="28"/>
          <w:szCs w:val="28"/>
        </w:rPr>
        <w:t>Öz</w:t>
      </w:r>
      <w:r w:rsidR="005F6BAD" w:rsidRPr="005F6BAD">
        <w:rPr>
          <w:rFonts w:ascii="Times New Roman" w:hAnsi="Times New Roman" w:cs="Times New Roman"/>
          <w:sz w:val="28"/>
          <w:szCs w:val="28"/>
        </w:rPr>
        <w:t>ş</w:t>
      </w:r>
      <w:r w:rsidR="005F6BAD" w:rsidRPr="005F6BAD">
        <w:rPr>
          <w:rFonts w:ascii="Traditional Arabic" w:hAnsi="Traditional Arabic" w:cs="Traditional Arabic"/>
          <w:sz w:val="28"/>
          <w:szCs w:val="28"/>
        </w:rPr>
        <w:t>aker</w:t>
      </w:r>
      <w:proofErr w:type="spellEnd"/>
      <w:r w:rsidR="005F6BAD">
        <w:rPr>
          <w:rFonts w:ascii="Traditional Arabic" w:hAnsi="Traditional Arabic" w:cs="Traditional Arabic"/>
          <w:sz w:val="28"/>
          <w:szCs w:val="28"/>
        </w:rPr>
        <w:t xml:space="preserve">, 2013; </w:t>
      </w:r>
      <w:proofErr w:type="spellStart"/>
      <w:r w:rsidR="005F6BAD">
        <w:rPr>
          <w:rFonts w:ascii="Traditional Arabic" w:hAnsi="Traditional Arabic" w:cs="Traditional Arabic"/>
          <w:sz w:val="28"/>
          <w:szCs w:val="28"/>
        </w:rPr>
        <w:t>Sarkova</w:t>
      </w:r>
      <w:proofErr w:type="spellEnd"/>
      <w:r w:rsidR="005F6BAD">
        <w:rPr>
          <w:rFonts w:ascii="Traditional Arabic" w:hAnsi="Traditional Arabic" w:cs="Traditional Arabic"/>
          <w:sz w:val="28"/>
          <w:szCs w:val="28"/>
        </w:rPr>
        <w:t xml:space="preserve"> et al., 2013; </w:t>
      </w:r>
      <w:proofErr w:type="spellStart"/>
      <w:r w:rsidR="005F6BAD">
        <w:rPr>
          <w:rFonts w:ascii="Traditional Arabic" w:hAnsi="Traditional Arabic" w:cs="Traditional Arabic"/>
          <w:sz w:val="28"/>
          <w:szCs w:val="28"/>
        </w:rPr>
        <w:t>Sucan</w:t>
      </w:r>
      <w:proofErr w:type="spellEnd"/>
      <w:r w:rsidR="005F6BAD">
        <w:rPr>
          <w:rFonts w:ascii="Traditional Arabic" w:hAnsi="Traditional Arabic" w:cs="Traditional Arabic"/>
          <w:sz w:val="28"/>
          <w:szCs w:val="28"/>
        </w:rPr>
        <w:t xml:space="preserve"> et al., 2015; Hart et al., 2018) </w:t>
      </w:r>
    </w:p>
    <w:p w:rsidR="004F2317" w:rsidRDefault="00BC46AC" w:rsidP="004F2317">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E04678">
        <w:rPr>
          <w:rFonts w:ascii="Traditional Arabic" w:hAnsi="Traditional Arabic" w:cs="Traditional Arabic" w:hint="cs"/>
          <w:sz w:val="28"/>
          <w:szCs w:val="28"/>
          <w:rtl/>
        </w:rPr>
        <w:t xml:space="preserve">ويمكن </w:t>
      </w:r>
      <w:r w:rsidR="005026AD">
        <w:rPr>
          <w:rFonts w:ascii="Traditional Arabic" w:hAnsi="Traditional Arabic" w:cs="Traditional Arabic" w:hint="cs"/>
          <w:sz w:val="28"/>
          <w:szCs w:val="28"/>
          <w:rtl/>
        </w:rPr>
        <w:t>تفسير هذه النتيجة بأن الشخص المؤ</w:t>
      </w:r>
      <w:r w:rsidR="00E04678">
        <w:rPr>
          <w:rFonts w:ascii="Traditional Arabic" w:hAnsi="Traditional Arabic" w:cs="Traditional Arabic" w:hint="cs"/>
          <w:sz w:val="28"/>
          <w:szCs w:val="28"/>
          <w:rtl/>
        </w:rPr>
        <w:t>كد لذاته ي</w:t>
      </w:r>
      <w:r w:rsidR="00CA2155">
        <w:rPr>
          <w:rFonts w:ascii="Traditional Arabic" w:hAnsi="Traditional Arabic" w:cs="Traditional Arabic" w:hint="cs"/>
          <w:sz w:val="28"/>
          <w:szCs w:val="28"/>
          <w:rtl/>
        </w:rPr>
        <w:t>تس</w:t>
      </w:r>
      <w:r w:rsidR="00E04678">
        <w:rPr>
          <w:rFonts w:ascii="Traditional Arabic" w:hAnsi="Traditional Arabic" w:cs="Traditional Arabic" w:hint="cs"/>
          <w:sz w:val="28"/>
          <w:szCs w:val="28"/>
          <w:rtl/>
        </w:rPr>
        <w:t>م بخصائص معينة منها تقدير الذات، كما أن هناك تشابه</w:t>
      </w:r>
      <w:r w:rsidR="005026AD">
        <w:rPr>
          <w:rFonts w:ascii="Traditional Arabic" w:hAnsi="Traditional Arabic" w:cs="Traditional Arabic" w:hint="cs"/>
          <w:sz w:val="28"/>
          <w:szCs w:val="28"/>
          <w:rtl/>
        </w:rPr>
        <w:t>ًا</w:t>
      </w:r>
      <w:r w:rsidR="00E04678">
        <w:rPr>
          <w:rFonts w:ascii="Traditional Arabic" w:hAnsi="Traditional Arabic" w:cs="Traditional Arabic" w:hint="cs"/>
          <w:sz w:val="28"/>
          <w:szCs w:val="28"/>
          <w:rtl/>
        </w:rPr>
        <w:t xml:space="preserve"> في السمات بين الشخص الموكد لذاته و</w:t>
      </w:r>
      <w:r w:rsidR="004F2317">
        <w:rPr>
          <w:rFonts w:ascii="Traditional Arabic" w:hAnsi="Traditional Arabic" w:cs="Traditional Arabic" w:hint="cs"/>
          <w:sz w:val="28"/>
          <w:szCs w:val="28"/>
          <w:rtl/>
        </w:rPr>
        <w:t xml:space="preserve">الشخص </w:t>
      </w:r>
      <w:r w:rsidR="00E04678">
        <w:rPr>
          <w:rFonts w:ascii="Traditional Arabic" w:hAnsi="Traditional Arabic" w:cs="Traditional Arabic" w:hint="cs"/>
          <w:sz w:val="28"/>
          <w:szCs w:val="28"/>
          <w:rtl/>
        </w:rPr>
        <w:t>الذي يمتلك تقديرًا مرتفعًا لذاته. وقد أشارت ال</w:t>
      </w:r>
      <w:r w:rsidR="005026AD">
        <w:rPr>
          <w:rFonts w:ascii="Traditional Arabic" w:hAnsi="Traditional Arabic" w:cs="Traditional Arabic" w:hint="cs"/>
          <w:sz w:val="28"/>
          <w:szCs w:val="28"/>
          <w:rtl/>
        </w:rPr>
        <w:t>دراسات السابقة إلى أن الشخص المؤ</w:t>
      </w:r>
      <w:r w:rsidR="00E04678">
        <w:rPr>
          <w:rFonts w:ascii="Traditional Arabic" w:hAnsi="Traditional Arabic" w:cs="Traditional Arabic" w:hint="cs"/>
          <w:sz w:val="28"/>
          <w:szCs w:val="28"/>
          <w:rtl/>
        </w:rPr>
        <w:t xml:space="preserve">كد لذاته يمتلك مستويات مرتفعة من تقدير الذات </w:t>
      </w:r>
      <w:proofErr w:type="spellStart"/>
      <w:r w:rsidR="00E04678" w:rsidRPr="00E04678">
        <w:rPr>
          <w:rFonts w:ascii="Traditional Arabic" w:hAnsi="Traditional Arabic" w:cs="Traditional Arabic"/>
          <w:sz w:val="28"/>
          <w:szCs w:val="28"/>
        </w:rPr>
        <w:t>Ünal</w:t>
      </w:r>
      <w:proofErr w:type="spellEnd"/>
      <w:r w:rsidR="00E04678" w:rsidRPr="00E04678">
        <w:rPr>
          <w:rFonts w:ascii="Traditional Arabic" w:hAnsi="Traditional Arabic" w:cs="Traditional Arabic"/>
          <w:sz w:val="28"/>
          <w:szCs w:val="28"/>
        </w:rPr>
        <w:t>, 2012)</w:t>
      </w:r>
      <w:r w:rsidR="00E04678" w:rsidRPr="00E04678">
        <w:rPr>
          <w:rFonts w:ascii="Traditional Arabic" w:hAnsi="Traditional Arabic" w:cs="Traditional Arabic"/>
          <w:sz w:val="28"/>
          <w:szCs w:val="28"/>
          <w:rtl/>
        </w:rPr>
        <w:t>)</w:t>
      </w:r>
      <w:r w:rsidR="00E04678">
        <w:rPr>
          <w:rFonts w:ascii="Traditional Arabic" w:hAnsi="Traditional Arabic" w:cs="Traditional Arabic" w:hint="cs"/>
          <w:sz w:val="28"/>
          <w:szCs w:val="28"/>
          <w:rtl/>
        </w:rPr>
        <w:t xml:space="preserve">، ورغم أن توكيد الذات سلوك موجهة إلى الخارج إلا أنه </w:t>
      </w:r>
      <w:r w:rsidR="00E04678">
        <w:rPr>
          <w:rFonts w:ascii="Traditional Arabic" w:hAnsi="Traditional Arabic" w:cs="Traditional Arabic" w:hint="cs"/>
          <w:sz w:val="28"/>
          <w:szCs w:val="28"/>
          <w:rtl/>
        </w:rPr>
        <w:lastRenderedPageBreak/>
        <w:t xml:space="preserve">في نفس الوقت يرتبط بمشاعر الشخص نحو ذاته </w:t>
      </w:r>
      <w:r w:rsidR="00E04678" w:rsidRPr="00E04678">
        <w:rPr>
          <w:rFonts w:ascii="Traditional Arabic" w:hAnsi="Traditional Arabic" w:cs="Traditional Arabic"/>
          <w:sz w:val="28"/>
          <w:szCs w:val="28"/>
        </w:rPr>
        <w:t>(</w:t>
      </w:r>
      <w:proofErr w:type="spellStart"/>
      <w:r w:rsidR="00E04678" w:rsidRPr="00E04678">
        <w:rPr>
          <w:rFonts w:ascii="Traditional Arabic" w:hAnsi="Traditional Arabic" w:cs="Traditional Arabic"/>
          <w:sz w:val="28"/>
          <w:szCs w:val="28"/>
        </w:rPr>
        <w:t>Sarkova</w:t>
      </w:r>
      <w:proofErr w:type="spellEnd"/>
      <w:r w:rsidR="00E04678" w:rsidRPr="00E04678">
        <w:rPr>
          <w:rFonts w:ascii="Traditional Arabic" w:hAnsi="Traditional Arabic" w:cs="Traditional Arabic"/>
          <w:sz w:val="28"/>
          <w:szCs w:val="28"/>
        </w:rPr>
        <w:t xml:space="preserve"> et al., 2013)</w:t>
      </w:r>
      <w:r w:rsidR="00E04678">
        <w:rPr>
          <w:rFonts w:ascii="Traditional Arabic" w:hAnsi="Traditional Arabic" w:cs="Traditional Arabic" w:hint="cs"/>
          <w:sz w:val="28"/>
          <w:szCs w:val="28"/>
          <w:rtl/>
        </w:rPr>
        <w:t>، كما أ</w:t>
      </w:r>
      <w:r w:rsidR="002B1688">
        <w:rPr>
          <w:rFonts w:ascii="Traditional Arabic" w:hAnsi="Traditional Arabic" w:cs="Traditional Arabic" w:hint="cs"/>
          <w:sz w:val="28"/>
          <w:szCs w:val="28"/>
          <w:rtl/>
        </w:rPr>
        <w:t>ن كلا المفهومين توكيد الذات وتقدير الذات يرتبطان بمفه</w:t>
      </w:r>
      <w:r w:rsidR="00E04678">
        <w:rPr>
          <w:rFonts w:ascii="Traditional Arabic" w:hAnsi="Traditional Arabic" w:cs="Traditional Arabic" w:hint="cs"/>
          <w:sz w:val="28"/>
          <w:szCs w:val="28"/>
          <w:rtl/>
        </w:rPr>
        <w:t>وم الفرد عن ذاته</w:t>
      </w:r>
      <w:r w:rsidR="002B1688">
        <w:rPr>
          <w:rFonts w:ascii="Traditional Arabic" w:hAnsi="Traditional Arabic" w:cs="Traditional Arabic" w:hint="cs"/>
          <w:sz w:val="28"/>
          <w:szCs w:val="28"/>
          <w:rtl/>
        </w:rPr>
        <w:t xml:space="preserve"> </w:t>
      </w:r>
      <w:r w:rsidR="004C16E6">
        <w:rPr>
          <w:rFonts w:ascii="Traditional Arabic" w:hAnsi="Traditional Arabic" w:cs="Traditional Arabic"/>
          <w:sz w:val="28"/>
          <w:szCs w:val="28"/>
        </w:rPr>
        <w:t>(</w:t>
      </w:r>
      <w:r w:rsidR="004C16E6" w:rsidRPr="004C16E6">
        <w:rPr>
          <w:rFonts w:ascii="Traditional Arabic" w:hAnsi="Traditional Arabic" w:cs="Traditional Arabic"/>
          <w:sz w:val="28"/>
          <w:szCs w:val="28"/>
        </w:rPr>
        <w:t>Hart et al., 2018)</w:t>
      </w:r>
      <w:r w:rsidR="000F0FBA">
        <w:rPr>
          <w:rFonts w:ascii="Traditional Arabic" w:hAnsi="Traditional Arabic" w:cs="Traditional Arabic" w:hint="cs"/>
          <w:sz w:val="28"/>
          <w:szCs w:val="28"/>
          <w:rtl/>
        </w:rPr>
        <w:t>.</w:t>
      </w:r>
    </w:p>
    <w:p w:rsidR="00FC4D29" w:rsidRDefault="004F2317" w:rsidP="00CA2155">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0F0FBA">
        <w:rPr>
          <w:rFonts w:ascii="Traditional Arabic" w:hAnsi="Traditional Arabic" w:cs="Traditional Arabic" w:hint="cs"/>
          <w:sz w:val="28"/>
          <w:szCs w:val="28"/>
          <w:rtl/>
        </w:rPr>
        <w:t xml:space="preserve">كما دلت نتائج الدراسات السابقة </w:t>
      </w:r>
      <w:r w:rsidR="005026AD">
        <w:rPr>
          <w:rFonts w:ascii="Traditional Arabic" w:hAnsi="Traditional Arabic" w:cs="Traditional Arabic" w:hint="cs"/>
          <w:sz w:val="28"/>
          <w:szCs w:val="28"/>
          <w:rtl/>
        </w:rPr>
        <w:t xml:space="preserve">على </w:t>
      </w:r>
      <w:r w:rsidR="000F0FBA">
        <w:rPr>
          <w:rFonts w:ascii="Traditional Arabic" w:hAnsi="Traditional Arabic" w:cs="Traditional Arabic" w:hint="cs"/>
          <w:sz w:val="28"/>
          <w:szCs w:val="28"/>
          <w:rtl/>
        </w:rPr>
        <w:t>أن الشخص النرجسي</w:t>
      </w:r>
      <w:r w:rsidR="005026AD">
        <w:rPr>
          <w:rFonts w:ascii="Traditional Arabic" w:hAnsi="Traditional Arabic" w:cs="Traditional Arabic" w:hint="cs"/>
          <w:sz w:val="28"/>
          <w:szCs w:val="28"/>
          <w:rtl/>
        </w:rPr>
        <w:t xml:space="preserve"> ذو تقدير الذات المنخفض يستخدم إ</w:t>
      </w:r>
      <w:r w:rsidR="000F0FBA">
        <w:rPr>
          <w:rFonts w:ascii="Traditional Arabic" w:hAnsi="Traditional Arabic" w:cs="Traditional Arabic" w:hint="cs"/>
          <w:sz w:val="28"/>
          <w:szCs w:val="28"/>
          <w:rtl/>
        </w:rPr>
        <w:t>ستراتيجيات تحطيم الآخرين</w:t>
      </w:r>
      <w:r w:rsidR="005026AD">
        <w:rPr>
          <w:rFonts w:ascii="Traditional Arabic" w:hAnsi="Traditional Arabic" w:cs="Traditional Arabic" w:hint="cs"/>
          <w:sz w:val="28"/>
          <w:szCs w:val="28"/>
          <w:rtl/>
        </w:rPr>
        <w:t>،</w:t>
      </w:r>
      <w:r w:rsidR="000F0FBA">
        <w:rPr>
          <w:rFonts w:ascii="Traditional Arabic" w:hAnsi="Traditional Arabic" w:cs="Traditional Arabic" w:hint="cs"/>
          <w:sz w:val="28"/>
          <w:szCs w:val="28"/>
          <w:rtl/>
        </w:rPr>
        <w:t xml:space="preserve"> ويمكن أن يستخدم أساليب غير سوية تلحق الضرر بالآخرين وذلك طمعًا في الوصول إلى السلطة </w:t>
      </w:r>
      <w:r w:rsidR="000F0FBA" w:rsidRPr="000F0FBA">
        <w:rPr>
          <w:rFonts w:ascii="Traditional Arabic" w:hAnsi="Traditional Arabic" w:cs="Traditional Arabic"/>
          <w:sz w:val="28"/>
          <w:szCs w:val="28"/>
        </w:rPr>
        <w:t>(Hart et al., 2018)</w:t>
      </w:r>
      <w:r w:rsidR="000F0FBA" w:rsidRPr="000F0FBA">
        <w:rPr>
          <w:rFonts w:ascii="Traditional Arabic" w:hAnsi="Traditional Arabic" w:cs="Traditional Arabic" w:hint="cs"/>
          <w:sz w:val="28"/>
          <w:szCs w:val="28"/>
          <w:rtl/>
        </w:rPr>
        <w:t>.</w:t>
      </w:r>
      <w:r w:rsidR="000F0FBA">
        <w:rPr>
          <w:rFonts w:ascii="Traditional Arabic" w:hAnsi="Traditional Arabic" w:cs="Traditional Arabic" w:hint="cs"/>
          <w:sz w:val="28"/>
          <w:szCs w:val="28"/>
          <w:rtl/>
        </w:rPr>
        <w:t xml:space="preserve"> وبما أن العدوان والرغبة في إلحاق الضرر بالآخرين وعدم احترام حقوقهم سمات تشير إلى ضعف توكيد الذات، فإن هذا يؤيد نتيجة الدر</w:t>
      </w:r>
      <w:r w:rsidR="005026AD">
        <w:rPr>
          <w:rFonts w:ascii="Traditional Arabic" w:hAnsi="Traditional Arabic" w:cs="Traditional Arabic" w:hint="cs"/>
          <w:sz w:val="28"/>
          <w:szCs w:val="28"/>
          <w:rtl/>
        </w:rPr>
        <w:t>اسة الحالية من أن الشخص غير المؤ</w:t>
      </w:r>
      <w:r w:rsidR="000F0FBA">
        <w:rPr>
          <w:rFonts w:ascii="Traditional Arabic" w:hAnsi="Traditional Arabic" w:cs="Traditional Arabic" w:hint="cs"/>
          <w:sz w:val="28"/>
          <w:szCs w:val="28"/>
          <w:rtl/>
        </w:rPr>
        <w:t>كد لذاته ي</w:t>
      </w:r>
      <w:r w:rsidR="00674002">
        <w:rPr>
          <w:rFonts w:ascii="Traditional Arabic" w:hAnsi="Traditional Arabic" w:cs="Traditional Arabic" w:hint="cs"/>
          <w:sz w:val="28"/>
          <w:szCs w:val="28"/>
          <w:rtl/>
        </w:rPr>
        <w:t>تس</w:t>
      </w:r>
      <w:r w:rsidR="000F0FBA">
        <w:rPr>
          <w:rFonts w:ascii="Traditional Arabic" w:hAnsi="Traditional Arabic" w:cs="Traditional Arabic" w:hint="cs"/>
          <w:sz w:val="28"/>
          <w:szCs w:val="28"/>
          <w:rtl/>
        </w:rPr>
        <w:t>م بضعف تقدير الذات.</w:t>
      </w:r>
      <w:r>
        <w:rPr>
          <w:rFonts w:ascii="Traditional Arabic" w:hAnsi="Traditional Arabic" w:cs="Traditional Arabic" w:hint="cs"/>
          <w:sz w:val="28"/>
          <w:szCs w:val="28"/>
          <w:rtl/>
        </w:rPr>
        <w:t xml:space="preserve"> </w:t>
      </w:r>
      <w:r w:rsidR="00FC4D29">
        <w:rPr>
          <w:rFonts w:ascii="Traditional Arabic" w:hAnsi="Traditional Arabic" w:cs="Traditional Arabic" w:hint="cs"/>
          <w:sz w:val="28"/>
          <w:szCs w:val="28"/>
          <w:rtl/>
        </w:rPr>
        <w:t xml:space="preserve">كما قد يكون سبب فاعلية التدرب على السلوك التوكيدي في رفع الثقة بالنفس إلى زيادة مستوى الهوية الذاتية ومفهوم </w:t>
      </w:r>
      <w:r w:rsidR="00CA2155">
        <w:rPr>
          <w:rFonts w:ascii="Traditional Arabic" w:hAnsi="Traditional Arabic" w:cs="Traditional Arabic" w:hint="cs"/>
          <w:sz w:val="28"/>
          <w:szCs w:val="28"/>
          <w:rtl/>
        </w:rPr>
        <w:t xml:space="preserve">وتقدير </w:t>
      </w:r>
      <w:r w:rsidR="00FC4D29">
        <w:rPr>
          <w:rFonts w:ascii="Traditional Arabic" w:hAnsi="Traditional Arabic" w:cs="Traditional Arabic" w:hint="cs"/>
          <w:sz w:val="28"/>
          <w:szCs w:val="28"/>
          <w:rtl/>
        </w:rPr>
        <w:t>ال</w:t>
      </w:r>
      <w:r>
        <w:rPr>
          <w:rFonts w:ascii="Traditional Arabic" w:hAnsi="Traditional Arabic" w:cs="Traditional Arabic" w:hint="cs"/>
          <w:sz w:val="28"/>
          <w:szCs w:val="28"/>
          <w:rtl/>
        </w:rPr>
        <w:t>ذات</w:t>
      </w:r>
      <w:r w:rsidR="005026AD">
        <w:rPr>
          <w:rFonts w:ascii="Traditional Arabic" w:hAnsi="Traditional Arabic" w:cs="Traditional Arabic" w:hint="cs"/>
          <w:sz w:val="28"/>
          <w:szCs w:val="28"/>
          <w:rtl/>
        </w:rPr>
        <w:t>،</w:t>
      </w:r>
      <w:r w:rsidR="00FC4D29">
        <w:rPr>
          <w:rFonts w:ascii="Traditional Arabic" w:hAnsi="Traditional Arabic" w:cs="Traditional Arabic" w:hint="cs"/>
          <w:sz w:val="28"/>
          <w:szCs w:val="28"/>
          <w:rtl/>
        </w:rPr>
        <w:t xml:space="preserve"> وتقليل الشعور بالنقص </w:t>
      </w:r>
      <w:r w:rsidR="00DB587B">
        <w:rPr>
          <w:rFonts w:ascii="Traditional Arabic" w:hAnsi="Traditional Arabic" w:cs="Traditional Arabic"/>
          <w:sz w:val="28"/>
          <w:szCs w:val="28"/>
        </w:rPr>
        <w:t>(Lin et al., 2004)</w:t>
      </w:r>
      <w:r w:rsidR="00CA2155">
        <w:rPr>
          <w:rFonts w:ascii="Traditional Arabic" w:hAnsi="Traditional Arabic" w:cs="Traditional Arabic" w:hint="cs"/>
          <w:sz w:val="28"/>
          <w:szCs w:val="28"/>
          <w:rtl/>
        </w:rPr>
        <w:t>.</w:t>
      </w:r>
      <w:r w:rsidR="00DB587B">
        <w:rPr>
          <w:rFonts w:ascii="Traditional Arabic" w:hAnsi="Traditional Arabic" w:cs="Traditional Arabic" w:hint="cs"/>
          <w:sz w:val="28"/>
          <w:szCs w:val="28"/>
          <w:rtl/>
        </w:rPr>
        <w:t xml:space="preserve"> </w:t>
      </w:r>
    </w:p>
    <w:p w:rsidR="002304FA" w:rsidRPr="004701F5" w:rsidRDefault="005026AD" w:rsidP="00961BA4">
      <w:pPr>
        <w:jc w:val="both"/>
        <w:rPr>
          <w:rFonts w:ascii="Traditional Arabic" w:hAnsi="Traditional Arabic" w:cs="Traditional Arabic"/>
          <w:b/>
          <w:bCs/>
          <w:sz w:val="28"/>
          <w:szCs w:val="28"/>
          <w:rtl/>
        </w:rPr>
      </w:pPr>
      <w:r>
        <w:rPr>
          <w:rFonts w:ascii="Traditional Arabic" w:hAnsi="Traditional Arabic" w:cs="Traditional Arabic" w:hint="cs"/>
          <w:sz w:val="28"/>
          <w:szCs w:val="28"/>
          <w:rtl/>
        </w:rPr>
        <w:t>الإجابة عن</w:t>
      </w:r>
      <w:r w:rsidR="004701F5" w:rsidRPr="00BC46AC">
        <w:rPr>
          <w:rFonts w:ascii="Traditional Arabic" w:hAnsi="Traditional Arabic" w:cs="Traditional Arabic" w:hint="cs"/>
          <w:sz w:val="28"/>
          <w:szCs w:val="28"/>
          <w:rtl/>
        </w:rPr>
        <w:t xml:space="preserve"> </w:t>
      </w:r>
      <w:r w:rsidR="002304FA" w:rsidRPr="00BC46AC">
        <w:rPr>
          <w:rFonts w:ascii="Traditional Arabic" w:hAnsi="Traditional Arabic" w:cs="Traditional Arabic" w:hint="cs"/>
          <w:sz w:val="28"/>
          <w:szCs w:val="28"/>
          <w:rtl/>
        </w:rPr>
        <w:t>التساؤل الثاني</w:t>
      </w:r>
      <w:r w:rsidR="002304FA" w:rsidRPr="004701F5">
        <w:rPr>
          <w:rFonts w:ascii="Traditional Arabic" w:hAnsi="Traditional Arabic" w:cs="Traditional Arabic" w:hint="cs"/>
          <w:b/>
          <w:bCs/>
          <w:sz w:val="28"/>
          <w:szCs w:val="28"/>
          <w:rtl/>
        </w:rPr>
        <w:t>: "ما مستوى توكيد الذات لدى أفراد عينة البحث؟"</w:t>
      </w:r>
    </w:p>
    <w:p w:rsidR="000C79DC" w:rsidRPr="000C79DC" w:rsidRDefault="00546E6A" w:rsidP="00B1061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B10614">
        <w:rPr>
          <w:rFonts w:ascii="Traditional Arabic" w:hAnsi="Traditional Arabic" w:cs="Traditional Arabic" w:hint="cs"/>
          <w:sz w:val="28"/>
          <w:szCs w:val="28"/>
          <w:rtl/>
        </w:rPr>
        <w:t>للإجابة عن</w:t>
      </w:r>
      <w:r w:rsidR="002304FA">
        <w:rPr>
          <w:rFonts w:ascii="Traditional Arabic" w:hAnsi="Traditional Arabic" w:cs="Traditional Arabic" w:hint="cs"/>
          <w:sz w:val="28"/>
          <w:szCs w:val="28"/>
          <w:rtl/>
        </w:rPr>
        <w:t xml:space="preserve"> التساؤل الثاني قامت الباحثة بحساب المتوسطات والانحرافات المعيارية لدرجات مقياس توكيد الذات. ولمعرفة مستوى توكيد الذات لأفراد عينة البحث ت</w:t>
      </w:r>
      <w:r w:rsidR="00B10614">
        <w:rPr>
          <w:rFonts w:ascii="Traditional Arabic" w:hAnsi="Traditional Arabic" w:cs="Traditional Arabic" w:hint="cs"/>
          <w:sz w:val="28"/>
          <w:szCs w:val="28"/>
          <w:rtl/>
        </w:rPr>
        <w:t>َ</w:t>
      </w:r>
      <w:r w:rsidR="002304FA">
        <w:rPr>
          <w:rFonts w:ascii="Traditional Arabic" w:hAnsi="Traditional Arabic" w:cs="Traditional Arabic" w:hint="cs"/>
          <w:sz w:val="28"/>
          <w:szCs w:val="28"/>
          <w:rtl/>
        </w:rPr>
        <w:t>م</w:t>
      </w:r>
      <w:r w:rsidR="00B10614">
        <w:rPr>
          <w:rFonts w:ascii="Traditional Arabic" w:hAnsi="Traditional Arabic" w:cs="Traditional Arabic" w:hint="cs"/>
          <w:sz w:val="28"/>
          <w:szCs w:val="28"/>
          <w:rtl/>
        </w:rPr>
        <w:t>َّ</w:t>
      </w:r>
      <w:r w:rsidR="002304FA">
        <w:rPr>
          <w:rFonts w:ascii="Traditional Arabic" w:hAnsi="Traditional Arabic" w:cs="Traditional Arabic" w:hint="cs"/>
          <w:sz w:val="28"/>
          <w:szCs w:val="28"/>
          <w:rtl/>
        </w:rPr>
        <w:t xml:space="preserve"> تحديد ثلاثة مستويات (مرتفع، متوسط، </w:t>
      </w:r>
      <w:r w:rsidR="00B10614">
        <w:rPr>
          <w:rFonts w:ascii="Traditional Arabic" w:hAnsi="Traditional Arabic" w:cs="Traditional Arabic" w:hint="cs"/>
          <w:sz w:val="28"/>
          <w:szCs w:val="28"/>
          <w:rtl/>
        </w:rPr>
        <w:t>و</w:t>
      </w:r>
      <w:r w:rsidR="002304FA">
        <w:rPr>
          <w:rFonts w:ascii="Traditional Arabic" w:hAnsi="Traditional Arabic" w:cs="Traditional Arabic" w:hint="cs"/>
          <w:sz w:val="28"/>
          <w:szCs w:val="28"/>
          <w:rtl/>
        </w:rPr>
        <w:t xml:space="preserve">منخفض)، </w:t>
      </w:r>
      <w:r w:rsidR="0074350F">
        <w:rPr>
          <w:rFonts w:ascii="Traditional Arabic" w:hAnsi="Traditional Arabic" w:cs="Traditional Arabic" w:hint="cs"/>
          <w:sz w:val="28"/>
          <w:szCs w:val="28"/>
          <w:rtl/>
        </w:rPr>
        <w:t>وذلك وفقًا للمعادلة التالية:</w:t>
      </w:r>
      <w:r w:rsidR="008C1127">
        <w:rPr>
          <w:rFonts w:ascii="Traditional Arabic" w:hAnsi="Traditional Arabic" w:cs="Traditional Arabic" w:hint="cs"/>
          <w:sz w:val="28"/>
          <w:szCs w:val="28"/>
          <w:rtl/>
        </w:rPr>
        <w:t xml:space="preserve"> </w:t>
      </w:r>
      <w:r w:rsidR="0074350F" w:rsidRPr="008C1127">
        <w:rPr>
          <w:rFonts w:ascii="Traditional Arabic" w:hAnsi="Traditional Arabic" w:cs="Traditional Arabic" w:hint="cs"/>
          <w:b/>
          <w:bCs/>
          <w:sz w:val="28"/>
          <w:szCs w:val="28"/>
          <w:rtl/>
        </w:rPr>
        <w:t>طول الفئة</w:t>
      </w:r>
      <w:r w:rsidR="000C79DC" w:rsidRPr="008C1127">
        <w:rPr>
          <w:rFonts w:ascii="Traditional Arabic" w:hAnsi="Traditional Arabic" w:cs="Traditional Arabic" w:hint="cs"/>
          <w:b/>
          <w:bCs/>
          <w:sz w:val="28"/>
          <w:szCs w:val="28"/>
          <w:rtl/>
        </w:rPr>
        <w:t xml:space="preserve"> </w:t>
      </w:r>
      <w:r w:rsidR="0074350F" w:rsidRPr="008C1127">
        <w:rPr>
          <w:rFonts w:ascii="Traditional Arabic" w:hAnsi="Traditional Arabic" w:cs="Traditional Arabic" w:hint="cs"/>
          <w:b/>
          <w:bCs/>
          <w:sz w:val="28"/>
          <w:szCs w:val="28"/>
          <w:rtl/>
        </w:rPr>
        <w:t xml:space="preserve">= الحد الأعلى </w:t>
      </w:r>
      <w:r w:rsidR="0074350F" w:rsidRPr="008C1127">
        <w:rPr>
          <w:rFonts w:ascii="Traditional Arabic" w:hAnsi="Traditional Arabic" w:cs="Traditional Arabic"/>
          <w:b/>
          <w:bCs/>
          <w:sz w:val="28"/>
          <w:szCs w:val="28"/>
          <w:rtl/>
        </w:rPr>
        <w:t>–</w:t>
      </w:r>
      <w:r w:rsidR="0074350F" w:rsidRPr="008C1127">
        <w:rPr>
          <w:rFonts w:ascii="Traditional Arabic" w:hAnsi="Traditional Arabic" w:cs="Traditional Arabic" w:hint="cs"/>
          <w:b/>
          <w:bCs/>
          <w:sz w:val="28"/>
          <w:szCs w:val="28"/>
          <w:rtl/>
        </w:rPr>
        <w:t xml:space="preserve"> الحد الأدنى/ </w:t>
      </w:r>
      <w:r w:rsidR="000C79DC" w:rsidRPr="008C1127">
        <w:rPr>
          <w:rFonts w:ascii="Traditional Arabic" w:hAnsi="Traditional Arabic" w:cs="Traditional Arabic" w:hint="cs"/>
          <w:b/>
          <w:bCs/>
          <w:sz w:val="28"/>
          <w:szCs w:val="28"/>
          <w:rtl/>
        </w:rPr>
        <w:t xml:space="preserve">عدد الفئات </w:t>
      </w:r>
      <w:proofErr w:type="gramStart"/>
      <w:r w:rsidR="000C79DC" w:rsidRPr="008C1127">
        <w:rPr>
          <w:rFonts w:ascii="Traditional Arabic" w:hAnsi="Traditional Arabic" w:cs="Traditional Arabic" w:hint="cs"/>
          <w:b/>
          <w:bCs/>
          <w:sz w:val="28"/>
          <w:szCs w:val="28"/>
          <w:rtl/>
        </w:rPr>
        <w:t>المفترضة</w:t>
      </w:r>
      <w:r w:rsidR="000C79DC">
        <w:rPr>
          <w:rFonts w:ascii="Traditional Arabic" w:hAnsi="Traditional Arabic" w:cs="Traditional Arabic" w:hint="cs"/>
          <w:sz w:val="28"/>
          <w:szCs w:val="28"/>
          <w:rtl/>
        </w:rPr>
        <w:t xml:space="preserve">  (</w:t>
      </w:r>
      <w:proofErr w:type="gramEnd"/>
      <w:r w:rsidR="000C79DC">
        <w:rPr>
          <w:rFonts w:ascii="Traditional Arabic" w:hAnsi="Traditional Arabic" w:cs="Traditional Arabic" w:hint="cs"/>
          <w:sz w:val="28"/>
          <w:szCs w:val="28"/>
          <w:rtl/>
        </w:rPr>
        <w:t>عدد المستويات)</w:t>
      </w:r>
      <w:r>
        <w:rPr>
          <w:rFonts w:ascii="Traditional Arabic" w:hAnsi="Traditional Arabic" w:cs="Traditional Arabic" w:hint="cs"/>
          <w:sz w:val="28"/>
          <w:szCs w:val="28"/>
          <w:rtl/>
        </w:rPr>
        <w:t xml:space="preserve">، </w:t>
      </w:r>
      <w:r w:rsidR="000C79DC">
        <w:rPr>
          <w:rFonts w:ascii="Traditional Arabic" w:hAnsi="Traditional Arabic" w:cs="Traditional Arabic" w:hint="cs"/>
          <w:sz w:val="28"/>
          <w:szCs w:val="28"/>
          <w:rtl/>
        </w:rPr>
        <w:t>و</w:t>
      </w:r>
      <w:r w:rsidR="000C79DC" w:rsidRPr="000C79DC">
        <w:rPr>
          <w:rFonts w:ascii="Traditional Arabic" w:hAnsi="Traditional Arabic" w:cs="Traditional Arabic" w:hint="cs"/>
          <w:sz w:val="28"/>
          <w:szCs w:val="28"/>
          <w:rtl/>
        </w:rPr>
        <w:t>بما أن الإجابة ع</w:t>
      </w:r>
      <w:r w:rsidR="00B10614">
        <w:rPr>
          <w:rFonts w:ascii="Traditional Arabic" w:hAnsi="Traditional Arabic" w:cs="Traditional Arabic" w:hint="cs"/>
          <w:sz w:val="28"/>
          <w:szCs w:val="28"/>
          <w:rtl/>
        </w:rPr>
        <w:t>ن</w:t>
      </w:r>
      <w:r w:rsidR="000C79DC" w:rsidRPr="000C79DC">
        <w:rPr>
          <w:rFonts w:ascii="Traditional Arabic" w:hAnsi="Traditional Arabic" w:cs="Traditional Arabic" w:hint="cs"/>
          <w:sz w:val="28"/>
          <w:szCs w:val="28"/>
          <w:rtl/>
        </w:rPr>
        <w:t xml:space="preserve"> المقياس تكون بنعم=1، ولا= صفر فإن</w:t>
      </w:r>
      <w:r w:rsidR="0068481B">
        <w:rPr>
          <w:rFonts w:ascii="Traditional Arabic" w:hAnsi="Traditional Arabic" w:cs="Traditional Arabic" w:hint="cs"/>
          <w:sz w:val="28"/>
          <w:szCs w:val="28"/>
          <w:rtl/>
        </w:rPr>
        <w:t xml:space="preserve"> المدى ل</w:t>
      </w:r>
      <w:r w:rsidR="00DE0444">
        <w:rPr>
          <w:rFonts w:ascii="Traditional Arabic" w:hAnsi="Traditional Arabic" w:cs="Traditional Arabic" w:hint="cs"/>
          <w:sz w:val="28"/>
          <w:szCs w:val="28"/>
          <w:rtl/>
        </w:rPr>
        <w:t>ل</w:t>
      </w:r>
      <w:r w:rsidR="0068481B">
        <w:rPr>
          <w:rFonts w:ascii="Traditional Arabic" w:hAnsi="Traditional Arabic" w:cs="Traditional Arabic" w:hint="cs"/>
          <w:sz w:val="28"/>
          <w:szCs w:val="28"/>
          <w:rtl/>
        </w:rPr>
        <w:t xml:space="preserve">درجات </w:t>
      </w:r>
      <w:r w:rsidR="00DE0444">
        <w:rPr>
          <w:rFonts w:ascii="Traditional Arabic" w:hAnsi="Traditional Arabic" w:cs="Traditional Arabic" w:hint="cs"/>
          <w:sz w:val="28"/>
          <w:szCs w:val="28"/>
          <w:rtl/>
        </w:rPr>
        <w:t>(</w:t>
      </w:r>
      <w:r w:rsidR="0068481B">
        <w:rPr>
          <w:rFonts w:ascii="Traditional Arabic" w:hAnsi="Traditional Arabic" w:cs="Traditional Arabic" w:hint="cs"/>
          <w:sz w:val="28"/>
          <w:szCs w:val="28"/>
          <w:rtl/>
        </w:rPr>
        <w:t>من صفر إلى 1) وبذلك يكون</w:t>
      </w:r>
      <w:r w:rsidR="000C79DC" w:rsidRPr="000C79DC">
        <w:rPr>
          <w:rFonts w:ascii="Traditional Arabic" w:hAnsi="Traditional Arabic" w:cs="Traditional Arabic" w:hint="cs"/>
          <w:sz w:val="28"/>
          <w:szCs w:val="28"/>
          <w:rtl/>
        </w:rPr>
        <w:t xml:space="preserve"> الحد الأعلى =1، والحد الأد</w:t>
      </w:r>
      <w:r w:rsidR="000C79DC">
        <w:rPr>
          <w:rFonts w:ascii="Traditional Arabic" w:hAnsi="Traditional Arabic" w:cs="Traditional Arabic" w:hint="cs"/>
          <w:sz w:val="28"/>
          <w:szCs w:val="28"/>
          <w:rtl/>
        </w:rPr>
        <w:t>نى= صفر</w:t>
      </w:r>
    </w:p>
    <w:p w:rsidR="000C79DC" w:rsidRDefault="000C79DC"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طول الفئة= 1- صفر/ 3= 1/3= 0,33 </w:t>
      </w:r>
    </w:p>
    <w:p w:rsidR="0068481B" w:rsidRDefault="00CA2155" w:rsidP="00CA2155">
      <w:pPr>
        <w:jc w:val="both"/>
        <w:rPr>
          <w:rFonts w:ascii="Traditional Arabic" w:hAnsi="Traditional Arabic" w:cs="Traditional Arabic"/>
          <w:sz w:val="28"/>
          <w:szCs w:val="28"/>
          <w:rtl/>
        </w:rPr>
      </w:pPr>
      <w:r>
        <w:rPr>
          <w:rFonts w:ascii="Traditional Arabic" w:hAnsi="Traditional Arabic" w:cs="Traditional Arabic" w:hint="cs"/>
          <w:sz w:val="28"/>
          <w:szCs w:val="28"/>
          <w:rtl/>
        </w:rPr>
        <w:t>وبناءً على ما سبق يكون</w:t>
      </w:r>
      <w:r w:rsidR="00030217">
        <w:rPr>
          <w:rFonts w:ascii="Traditional Arabic" w:hAnsi="Traditional Arabic" w:cs="Traditional Arabic" w:hint="cs"/>
          <w:sz w:val="28"/>
          <w:szCs w:val="28"/>
          <w:rtl/>
        </w:rPr>
        <w:t xml:space="preserve"> </w:t>
      </w:r>
      <w:r w:rsidR="0068481B">
        <w:rPr>
          <w:rFonts w:ascii="Traditional Arabic" w:hAnsi="Traditional Arabic" w:cs="Traditional Arabic" w:hint="cs"/>
          <w:sz w:val="28"/>
          <w:szCs w:val="28"/>
          <w:rtl/>
        </w:rPr>
        <w:t>توزيع المتوسطات الحسابية</w:t>
      </w:r>
      <w:r w:rsidR="00030217">
        <w:rPr>
          <w:rFonts w:ascii="Traditional Arabic" w:hAnsi="Traditional Arabic" w:cs="Traditional Arabic" w:hint="cs"/>
          <w:sz w:val="28"/>
          <w:szCs w:val="28"/>
          <w:rtl/>
        </w:rPr>
        <w:t xml:space="preserve"> على المستويات</w:t>
      </w:r>
      <w:r w:rsidR="0068481B">
        <w:rPr>
          <w:rFonts w:ascii="Traditional Arabic" w:hAnsi="Traditional Arabic" w:cs="Traditional Arabic" w:hint="cs"/>
          <w:sz w:val="28"/>
          <w:szCs w:val="28"/>
          <w:rtl/>
        </w:rPr>
        <w:t xml:space="preserve"> كالتالي:</w:t>
      </w:r>
    </w:p>
    <w:p w:rsidR="0068481B" w:rsidRDefault="00BC46AC"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1. </w:t>
      </w:r>
      <w:r w:rsidR="0068481B">
        <w:rPr>
          <w:rFonts w:ascii="Traditional Arabic" w:hAnsi="Traditional Arabic" w:cs="Traditional Arabic" w:hint="cs"/>
          <w:sz w:val="28"/>
          <w:szCs w:val="28"/>
          <w:rtl/>
        </w:rPr>
        <w:t xml:space="preserve">مستوى توكيد ذات منخفض= (صفر </w:t>
      </w:r>
      <w:r w:rsidR="0068481B">
        <w:rPr>
          <w:rFonts w:ascii="Traditional Arabic" w:hAnsi="Traditional Arabic" w:cs="Traditional Arabic"/>
          <w:sz w:val="28"/>
          <w:szCs w:val="28"/>
          <w:rtl/>
        </w:rPr>
        <w:t>–</w:t>
      </w:r>
      <w:r w:rsidR="0068481B">
        <w:rPr>
          <w:rFonts w:ascii="Traditional Arabic" w:hAnsi="Traditional Arabic" w:cs="Traditional Arabic" w:hint="cs"/>
          <w:sz w:val="28"/>
          <w:szCs w:val="28"/>
          <w:rtl/>
        </w:rPr>
        <w:t xml:space="preserve"> 0,33)</w:t>
      </w:r>
    </w:p>
    <w:p w:rsidR="0068481B" w:rsidRDefault="00BC46AC"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2. </w:t>
      </w:r>
      <w:r w:rsidR="0068481B">
        <w:rPr>
          <w:rFonts w:ascii="Traditional Arabic" w:hAnsi="Traditional Arabic" w:cs="Traditional Arabic" w:hint="cs"/>
          <w:sz w:val="28"/>
          <w:szCs w:val="28"/>
          <w:rtl/>
        </w:rPr>
        <w:t>مستوى توكيد ذات متوسط= (0,34- 0</w:t>
      </w:r>
      <w:r w:rsidR="00785219">
        <w:rPr>
          <w:rFonts w:ascii="Traditional Arabic" w:hAnsi="Traditional Arabic" w:cs="Traditional Arabic" w:hint="cs"/>
          <w:sz w:val="28"/>
          <w:szCs w:val="28"/>
          <w:rtl/>
        </w:rPr>
        <w:t>,</w:t>
      </w:r>
      <w:r w:rsidR="0068481B">
        <w:rPr>
          <w:rFonts w:ascii="Traditional Arabic" w:hAnsi="Traditional Arabic" w:cs="Traditional Arabic" w:hint="cs"/>
          <w:sz w:val="28"/>
          <w:szCs w:val="28"/>
          <w:rtl/>
        </w:rPr>
        <w:t>66)</w:t>
      </w:r>
    </w:p>
    <w:p w:rsidR="0068481B" w:rsidRDefault="00BC46AC"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0068481B">
        <w:rPr>
          <w:rFonts w:ascii="Traditional Arabic" w:hAnsi="Traditional Arabic" w:cs="Traditional Arabic" w:hint="cs"/>
          <w:sz w:val="28"/>
          <w:szCs w:val="28"/>
          <w:rtl/>
        </w:rPr>
        <w:t>مستوى توكيد ذات مرتفع= (0</w:t>
      </w:r>
      <w:r w:rsidR="00785219">
        <w:rPr>
          <w:rFonts w:ascii="Traditional Arabic" w:hAnsi="Traditional Arabic" w:cs="Traditional Arabic" w:hint="cs"/>
          <w:sz w:val="28"/>
          <w:szCs w:val="28"/>
          <w:rtl/>
        </w:rPr>
        <w:t>,</w:t>
      </w:r>
      <w:r w:rsidR="0068481B">
        <w:rPr>
          <w:rFonts w:ascii="Traditional Arabic" w:hAnsi="Traditional Arabic" w:cs="Traditional Arabic" w:hint="cs"/>
          <w:sz w:val="28"/>
          <w:szCs w:val="28"/>
          <w:rtl/>
        </w:rPr>
        <w:t>67- 1)</w:t>
      </w:r>
    </w:p>
    <w:p w:rsidR="00132F20" w:rsidRDefault="00132F20"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جدول (</w:t>
      </w:r>
      <w:r w:rsidR="009F3128">
        <w:rPr>
          <w:rFonts w:ascii="Traditional Arabic" w:hAnsi="Traditional Arabic" w:cs="Traditional Arabic" w:hint="cs"/>
          <w:sz w:val="28"/>
          <w:szCs w:val="28"/>
          <w:rtl/>
        </w:rPr>
        <w:t>7</w:t>
      </w:r>
      <w:r>
        <w:rPr>
          <w:rFonts w:ascii="Traditional Arabic" w:hAnsi="Traditional Arabic" w:cs="Traditional Arabic" w:hint="cs"/>
          <w:sz w:val="28"/>
          <w:szCs w:val="28"/>
          <w:rtl/>
        </w:rPr>
        <w:t>) المتوسطات الحسابية والانحرافات المعيارية لتوكيد الذات تبعًا للتخصص الدراسي.</w:t>
      </w:r>
    </w:p>
    <w:tbl>
      <w:tblPr>
        <w:tblStyle w:val="a3"/>
        <w:bidiVisual/>
        <w:tblW w:w="0" w:type="auto"/>
        <w:tblLook w:val="04A0" w:firstRow="1" w:lastRow="0" w:firstColumn="1" w:lastColumn="0" w:noHBand="0" w:noVBand="1"/>
      </w:tblPr>
      <w:tblGrid>
        <w:gridCol w:w="1160"/>
        <w:gridCol w:w="1160"/>
        <w:gridCol w:w="1161"/>
        <w:gridCol w:w="1161"/>
        <w:gridCol w:w="1161"/>
        <w:gridCol w:w="1161"/>
        <w:gridCol w:w="1161"/>
        <w:gridCol w:w="1161"/>
      </w:tblGrid>
      <w:tr w:rsidR="00132F20" w:rsidTr="00785219">
        <w:tc>
          <w:tcPr>
            <w:tcW w:w="1160"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الكلية</w:t>
            </w:r>
          </w:p>
        </w:tc>
        <w:tc>
          <w:tcPr>
            <w:tcW w:w="1160"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الحاسب الآلي</w:t>
            </w:r>
          </w:p>
        </w:tc>
        <w:tc>
          <w:tcPr>
            <w:tcW w:w="1161"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الدعوة وأصول الدين</w:t>
            </w:r>
          </w:p>
        </w:tc>
        <w:tc>
          <w:tcPr>
            <w:tcW w:w="1161"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الشريعة</w:t>
            </w:r>
          </w:p>
        </w:tc>
        <w:tc>
          <w:tcPr>
            <w:tcW w:w="1161"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العلوم الاجتماعية</w:t>
            </w:r>
          </w:p>
        </w:tc>
        <w:tc>
          <w:tcPr>
            <w:tcW w:w="1161"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العلوم التطبيقية</w:t>
            </w:r>
          </w:p>
        </w:tc>
        <w:tc>
          <w:tcPr>
            <w:tcW w:w="1161"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اللغة العربية</w:t>
            </w:r>
          </w:p>
        </w:tc>
        <w:tc>
          <w:tcPr>
            <w:tcW w:w="1161" w:type="dxa"/>
            <w:tcBorders>
              <w:top w:val="single" w:sz="12" w:space="0" w:color="auto"/>
              <w:left w:val="nil"/>
              <w:bottom w:val="single" w:sz="12" w:space="0" w:color="auto"/>
              <w:right w:val="nil"/>
            </w:tcBorders>
          </w:tcPr>
          <w:p w:rsidR="00132F20" w:rsidRPr="00B12BC2" w:rsidRDefault="00132F20" w:rsidP="00785219">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المجموع الكلي</w:t>
            </w:r>
          </w:p>
        </w:tc>
      </w:tr>
      <w:tr w:rsidR="00132F20" w:rsidTr="00785219">
        <w:tc>
          <w:tcPr>
            <w:tcW w:w="1160" w:type="dxa"/>
            <w:tcBorders>
              <w:top w:val="single" w:sz="12" w:space="0" w:color="auto"/>
              <w:left w:val="nil"/>
              <w:bottom w:val="nil"/>
              <w:right w:val="nil"/>
            </w:tcBorders>
          </w:tcPr>
          <w:p w:rsidR="00132F20" w:rsidRPr="00B12BC2" w:rsidRDefault="00132F20" w:rsidP="00132F20">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w:t>
            </w:r>
            <w:r>
              <w:rPr>
                <w:rFonts w:ascii="Traditional Arabic" w:hAnsi="Traditional Arabic" w:cs="Traditional Arabic" w:hint="cs"/>
                <w:b/>
                <w:bCs/>
                <w:sz w:val="20"/>
                <w:szCs w:val="20"/>
                <w:rtl/>
              </w:rPr>
              <w:t>متوسط الحسابي</w:t>
            </w:r>
          </w:p>
        </w:tc>
        <w:tc>
          <w:tcPr>
            <w:tcW w:w="1160"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0,614</w:t>
            </w:r>
          </w:p>
        </w:tc>
        <w:tc>
          <w:tcPr>
            <w:tcW w:w="1161"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0,564</w:t>
            </w:r>
          </w:p>
        </w:tc>
        <w:tc>
          <w:tcPr>
            <w:tcW w:w="1161"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0,607</w:t>
            </w:r>
          </w:p>
        </w:tc>
        <w:tc>
          <w:tcPr>
            <w:tcW w:w="1161"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0,600</w:t>
            </w:r>
          </w:p>
        </w:tc>
        <w:tc>
          <w:tcPr>
            <w:tcW w:w="1161"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0,581</w:t>
            </w:r>
          </w:p>
        </w:tc>
        <w:tc>
          <w:tcPr>
            <w:tcW w:w="1161"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0,589</w:t>
            </w:r>
          </w:p>
        </w:tc>
        <w:tc>
          <w:tcPr>
            <w:tcW w:w="1161" w:type="dxa"/>
            <w:tcBorders>
              <w:top w:val="single" w:sz="12" w:space="0" w:color="auto"/>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0,594</w:t>
            </w:r>
          </w:p>
        </w:tc>
      </w:tr>
      <w:tr w:rsidR="00132F20" w:rsidTr="00785219">
        <w:tc>
          <w:tcPr>
            <w:tcW w:w="1160" w:type="dxa"/>
            <w:tcBorders>
              <w:top w:val="nil"/>
              <w:left w:val="nil"/>
              <w:bottom w:val="nil"/>
              <w:right w:val="nil"/>
            </w:tcBorders>
          </w:tcPr>
          <w:p w:rsidR="00132F20" w:rsidRPr="00B12BC2" w:rsidRDefault="00132F20" w:rsidP="00785219">
            <w:pPr>
              <w:jc w:val="center"/>
              <w:rPr>
                <w:rFonts w:ascii="Traditional Arabic" w:hAnsi="Traditional Arabic" w:cs="Traditional Arabic"/>
                <w:b/>
                <w:bCs/>
                <w:sz w:val="20"/>
                <w:szCs w:val="20"/>
                <w:rtl/>
              </w:rPr>
            </w:pPr>
            <w:r>
              <w:rPr>
                <w:rFonts w:ascii="Traditional Arabic" w:hAnsi="Traditional Arabic" w:cs="Traditional Arabic" w:hint="cs"/>
                <w:b/>
                <w:bCs/>
                <w:sz w:val="20"/>
                <w:szCs w:val="20"/>
                <w:rtl/>
              </w:rPr>
              <w:t>الانحراف المعياري</w:t>
            </w:r>
          </w:p>
        </w:tc>
        <w:tc>
          <w:tcPr>
            <w:tcW w:w="1160"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0,149</w:t>
            </w:r>
          </w:p>
        </w:tc>
        <w:tc>
          <w:tcPr>
            <w:tcW w:w="1161"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0,146</w:t>
            </w:r>
          </w:p>
        </w:tc>
        <w:tc>
          <w:tcPr>
            <w:tcW w:w="1161"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0,129</w:t>
            </w:r>
          </w:p>
        </w:tc>
        <w:tc>
          <w:tcPr>
            <w:tcW w:w="1161"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0,166</w:t>
            </w:r>
          </w:p>
        </w:tc>
        <w:tc>
          <w:tcPr>
            <w:tcW w:w="1161"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0,160</w:t>
            </w:r>
          </w:p>
        </w:tc>
        <w:tc>
          <w:tcPr>
            <w:tcW w:w="1161"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0,162</w:t>
            </w:r>
          </w:p>
        </w:tc>
        <w:tc>
          <w:tcPr>
            <w:tcW w:w="1161" w:type="dxa"/>
            <w:tcBorders>
              <w:top w:val="nil"/>
              <w:left w:val="nil"/>
              <w:bottom w:val="nil"/>
              <w:right w:val="nil"/>
            </w:tcBorders>
          </w:tcPr>
          <w:p w:rsidR="00132F20"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0,146</w:t>
            </w:r>
          </w:p>
        </w:tc>
      </w:tr>
      <w:tr w:rsidR="00785219" w:rsidTr="00785219">
        <w:tc>
          <w:tcPr>
            <w:tcW w:w="1160"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b/>
                <w:bCs/>
                <w:sz w:val="20"/>
                <w:szCs w:val="20"/>
                <w:rtl/>
              </w:rPr>
            </w:pPr>
            <w:r>
              <w:rPr>
                <w:rFonts w:ascii="Traditional Arabic" w:hAnsi="Traditional Arabic" w:cs="Traditional Arabic" w:hint="cs"/>
                <w:b/>
                <w:bCs/>
                <w:sz w:val="20"/>
                <w:szCs w:val="20"/>
                <w:rtl/>
              </w:rPr>
              <w:t>مستوى توكيد الذات</w:t>
            </w:r>
          </w:p>
        </w:tc>
        <w:tc>
          <w:tcPr>
            <w:tcW w:w="1160"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85219" w:rsidRDefault="00785219" w:rsidP="00785219">
            <w:pPr>
              <w:jc w:val="center"/>
              <w:rPr>
                <w:rFonts w:ascii="Traditional Arabic" w:hAnsi="Traditional Arabic" w:cs="Traditional Arabic"/>
                <w:sz w:val="20"/>
                <w:szCs w:val="20"/>
                <w:rtl/>
              </w:rPr>
            </w:pPr>
            <w:r>
              <w:rPr>
                <w:rFonts w:ascii="Traditional Arabic" w:hAnsi="Traditional Arabic" w:cs="Traditional Arabic" w:hint="cs"/>
                <w:sz w:val="20"/>
                <w:szCs w:val="20"/>
                <w:rtl/>
              </w:rPr>
              <w:t>متوسط</w:t>
            </w:r>
          </w:p>
        </w:tc>
      </w:tr>
    </w:tbl>
    <w:p w:rsidR="00C067C3" w:rsidRDefault="00C067C3" w:rsidP="00B1061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B52BF">
        <w:rPr>
          <w:rFonts w:ascii="Traditional Arabic" w:hAnsi="Traditional Arabic" w:cs="Traditional Arabic" w:hint="cs"/>
          <w:sz w:val="28"/>
          <w:szCs w:val="28"/>
          <w:rtl/>
        </w:rPr>
        <w:t>يظهر الجدول (</w:t>
      </w:r>
      <w:r w:rsidR="009F3128">
        <w:rPr>
          <w:rFonts w:ascii="Traditional Arabic" w:hAnsi="Traditional Arabic" w:cs="Traditional Arabic" w:hint="cs"/>
          <w:sz w:val="28"/>
          <w:szCs w:val="28"/>
          <w:rtl/>
        </w:rPr>
        <w:t>7</w:t>
      </w:r>
      <w:r w:rsidR="001B52BF">
        <w:rPr>
          <w:rFonts w:ascii="Traditional Arabic" w:hAnsi="Traditional Arabic" w:cs="Traditional Arabic" w:hint="cs"/>
          <w:sz w:val="28"/>
          <w:szCs w:val="28"/>
          <w:rtl/>
        </w:rPr>
        <w:t>) المتوسطات الحسابية والانحرافات المعيارية لتوكيد الذات تبعًا للتخصص الدراسي</w:t>
      </w:r>
      <w:r w:rsidR="00B10614">
        <w:rPr>
          <w:rFonts w:ascii="Traditional Arabic" w:hAnsi="Traditional Arabic" w:cs="Traditional Arabic" w:hint="cs"/>
          <w:sz w:val="28"/>
          <w:szCs w:val="28"/>
          <w:rtl/>
        </w:rPr>
        <w:t>ّ</w:t>
      </w:r>
      <w:r w:rsidR="001B52BF">
        <w:rPr>
          <w:rFonts w:ascii="Traditional Arabic" w:hAnsi="Traditional Arabic" w:cs="Traditional Arabic" w:hint="cs"/>
          <w:sz w:val="28"/>
          <w:szCs w:val="28"/>
          <w:rtl/>
        </w:rPr>
        <w:t xml:space="preserve">، </w:t>
      </w:r>
      <w:r w:rsidR="00DE0444">
        <w:rPr>
          <w:rFonts w:ascii="Traditional Arabic" w:hAnsi="Traditional Arabic" w:cs="Traditional Arabic" w:hint="cs"/>
          <w:sz w:val="28"/>
          <w:szCs w:val="28"/>
          <w:rtl/>
        </w:rPr>
        <w:t xml:space="preserve">وبما أن </w:t>
      </w:r>
      <w:r w:rsidR="00872C2C">
        <w:rPr>
          <w:rFonts w:ascii="Traditional Arabic" w:hAnsi="Traditional Arabic" w:cs="Traditional Arabic" w:hint="cs"/>
          <w:sz w:val="28"/>
          <w:szCs w:val="28"/>
          <w:rtl/>
        </w:rPr>
        <w:t>ال</w:t>
      </w:r>
      <w:r w:rsidR="00DE0444">
        <w:rPr>
          <w:rFonts w:ascii="Traditional Arabic" w:hAnsi="Traditional Arabic" w:cs="Traditional Arabic" w:hint="cs"/>
          <w:sz w:val="28"/>
          <w:szCs w:val="28"/>
          <w:rtl/>
        </w:rPr>
        <w:t xml:space="preserve">متوسط </w:t>
      </w:r>
      <w:r w:rsidR="00872C2C">
        <w:rPr>
          <w:rFonts w:ascii="Traditional Arabic" w:hAnsi="Traditional Arabic" w:cs="Traditional Arabic" w:hint="cs"/>
          <w:sz w:val="28"/>
          <w:szCs w:val="28"/>
          <w:rtl/>
        </w:rPr>
        <w:t>الحسابي ل</w:t>
      </w:r>
      <w:r w:rsidR="00DE0444">
        <w:rPr>
          <w:rFonts w:ascii="Traditional Arabic" w:hAnsi="Traditional Arabic" w:cs="Traditional Arabic" w:hint="cs"/>
          <w:sz w:val="28"/>
          <w:szCs w:val="28"/>
          <w:rtl/>
        </w:rPr>
        <w:t xml:space="preserve">توكيد الذات </w:t>
      </w:r>
      <w:r w:rsidR="00CA2155">
        <w:rPr>
          <w:rFonts w:ascii="Traditional Arabic" w:hAnsi="Traditional Arabic" w:cs="Traditional Arabic" w:hint="cs"/>
          <w:sz w:val="28"/>
          <w:szCs w:val="28"/>
          <w:rtl/>
        </w:rPr>
        <w:t>للمجموع الكلي</w:t>
      </w:r>
      <w:r w:rsidR="00DE0444">
        <w:rPr>
          <w:rFonts w:ascii="Traditional Arabic" w:hAnsi="Traditional Arabic" w:cs="Traditional Arabic" w:hint="cs"/>
          <w:sz w:val="28"/>
          <w:szCs w:val="28"/>
          <w:rtl/>
        </w:rPr>
        <w:t xml:space="preserve"> (</w:t>
      </w:r>
      <w:r w:rsidR="00872C2C">
        <w:rPr>
          <w:rFonts w:ascii="Traditional Arabic" w:hAnsi="Traditional Arabic" w:cs="Traditional Arabic" w:hint="cs"/>
          <w:sz w:val="28"/>
          <w:szCs w:val="28"/>
          <w:rtl/>
        </w:rPr>
        <w:t>0,594</w:t>
      </w:r>
      <w:r w:rsidR="00DE0444">
        <w:rPr>
          <w:rFonts w:ascii="Traditional Arabic" w:hAnsi="Traditional Arabic" w:cs="Traditional Arabic" w:hint="cs"/>
          <w:sz w:val="28"/>
          <w:szCs w:val="28"/>
          <w:rtl/>
        </w:rPr>
        <w:t>) والانحراف المعياري (</w:t>
      </w:r>
      <w:r w:rsidR="00872C2C">
        <w:rPr>
          <w:rFonts w:ascii="Traditional Arabic" w:hAnsi="Traditional Arabic" w:cs="Traditional Arabic" w:hint="cs"/>
          <w:sz w:val="28"/>
          <w:szCs w:val="28"/>
          <w:rtl/>
        </w:rPr>
        <w:t>0,146</w:t>
      </w:r>
      <w:r w:rsidR="00DE0444">
        <w:rPr>
          <w:rFonts w:ascii="Traditional Arabic" w:hAnsi="Traditional Arabic" w:cs="Traditional Arabic" w:hint="cs"/>
          <w:sz w:val="28"/>
          <w:szCs w:val="28"/>
          <w:rtl/>
        </w:rPr>
        <w:t xml:space="preserve">)، فإن مستوى توكيد الذات للعينة ككل يقع في المستوى </w:t>
      </w:r>
      <w:r w:rsidR="00DE0444">
        <w:rPr>
          <w:rFonts w:ascii="Traditional Arabic" w:hAnsi="Traditional Arabic" w:cs="Traditional Arabic" w:hint="cs"/>
          <w:sz w:val="28"/>
          <w:szCs w:val="28"/>
          <w:rtl/>
        </w:rPr>
        <w:lastRenderedPageBreak/>
        <w:t>المتوسط</w:t>
      </w:r>
      <w:r w:rsidR="001B52BF">
        <w:rPr>
          <w:rFonts w:ascii="Traditional Arabic" w:hAnsi="Traditional Arabic" w:cs="Traditional Arabic" w:hint="cs"/>
          <w:sz w:val="28"/>
          <w:szCs w:val="28"/>
          <w:rtl/>
        </w:rPr>
        <w:t>، كما أن مستوى توكيد الذات لجميع التخصصات يقع في المستوى المتوسط أيضًا</w:t>
      </w:r>
      <w:r w:rsidR="00DE0444">
        <w:rPr>
          <w:rFonts w:ascii="Traditional Arabic" w:hAnsi="Traditional Arabic" w:cs="Traditional Arabic" w:hint="cs"/>
          <w:sz w:val="28"/>
          <w:szCs w:val="28"/>
          <w:rtl/>
        </w:rPr>
        <w:t>.</w:t>
      </w:r>
      <w:r w:rsidR="004C0BA4">
        <w:rPr>
          <w:rFonts w:ascii="Traditional Arabic" w:hAnsi="Traditional Arabic" w:cs="Traditional Arabic" w:hint="cs"/>
          <w:sz w:val="28"/>
          <w:szCs w:val="28"/>
          <w:rtl/>
        </w:rPr>
        <w:t xml:space="preserve"> و</w:t>
      </w:r>
      <w:r w:rsidR="001967C9">
        <w:rPr>
          <w:rFonts w:ascii="Traditional Arabic" w:hAnsi="Traditional Arabic" w:cs="Traditional Arabic" w:hint="cs"/>
          <w:sz w:val="28"/>
          <w:szCs w:val="28"/>
          <w:rtl/>
        </w:rPr>
        <w:t>تتفق هذه النتيجة مع دراسة كل من: (</w:t>
      </w:r>
      <w:proofErr w:type="spellStart"/>
      <w:r w:rsidR="001967C9">
        <w:rPr>
          <w:rFonts w:ascii="Traditional Arabic" w:hAnsi="Traditional Arabic" w:cs="Traditional Arabic" w:hint="cs"/>
          <w:sz w:val="28"/>
          <w:szCs w:val="28"/>
          <w:rtl/>
        </w:rPr>
        <w:t>المنيزل</w:t>
      </w:r>
      <w:proofErr w:type="spellEnd"/>
      <w:r w:rsidR="001967C9">
        <w:rPr>
          <w:rFonts w:ascii="Traditional Arabic" w:hAnsi="Traditional Arabic" w:cs="Traditional Arabic" w:hint="cs"/>
          <w:sz w:val="28"/>
          <w:szCs w:val="28"/>
          <w:rtl/>
        </w:rPr>
        <w:t xml:space="preserve">، 2017؛ </w:t>
      </w:r>
      <w:proofErr w:type="gramStart"/>
      <w:r w:rsidR="001967C9">
        <w:rPr>
          <w:rFonts w:ascii="Traditional Arabic" w:hAnsi="Traditional Arabic" w:cs="Traditional Arabic" w:hint="cs"/>
          <w:sz w:val="28"/>
          <w:szCs w:val="28"/>
          <w:rtl/>
        </w:rPr>
        <w:t>عبدالهادي</w:t>
      </w:r>
      <w:proofErr w:type="gramEnd"/>
      <w:r w:rsidR="001967C9">
        <w:rPr>
          <w:rFonts w:ascii="Traditional Arabic" w:hAnsi="Traditional Arabic" w:cs="Traditional Arabic" w:hint="cs"/>
          <w:sz w:val="28"/>
          <w:szCs w:val="28"/>
          <w:rtl/>
        </w:rPr>
        <w:t xml:space="preserve"> وأبو جدي، 2014؛ لافي، 2017؛ مخيمر وآخرون، 2015)</w:t>
      </w:r>
      <w:r w:rsidR="00B10614">
        <w:rPr>
          <w:rFonts w:ascii="Traditional Arabic" w:hAnsi="Traditional Arabic" w:cs="Traditional Arabic" w:hint="cs"/>
          <w:sz w:val="28"/>
          <w:szCs w:val="28"/>
          <w:rtl/>
        </w:rPr>
        <w:t>،</w:t>
      </w:r>
      <w:r w:rsidR="001967C9">
        <w:rPr>
          <w:rFonts w:ascii="Traditional Arabic" w:hAnsi="Traditional Arabic" w:cs="Traditional Arabic" w:hint="cs"/>
          <w:sz w:val="28"/>
          <w:szCs w:val="28"/>
          <w:rtl/>
        </w:rPr>
        <w:t xml:space="preserve"> ولكنها تختلف مع دراسة العنزي (2011) التي أظهرت ارتفاع مستوى توكيد الذات لدى عينة البحث. و</w:t>
      </w:r>
      <w:r w:rsidR="004C0BA4">
        <w:rPr>
          <w:rFonts w:ascii="Traditional Arabic" w:hAnsi="Traditional Arabic" w:cs="Traditional Arabic" w:hint="cs"/>
          <w:sz w:val="28"/>
          <w:szCs w:val="28"/>
          <w:rtl/>
        </w:rPr>
        <w:t xml:space="preserve">يمكن تفسير هذه النتيجة </w:t>
      </w:r>
      <w:r w:rsidR="00B10614">
        <w:rPr>
          <w:rFonts w:ascii="Traditional Arabic" w:hAnsi="Traditional Arabic" w:cs="Traditional Arabic" w:hint="cs"/>
          <w:sz w:val="28"/>
          <w:szCs w:val="28"/>
          <w:rtl/>
        </w:rPr>
        <w:t>ب</w:t>
      </w:r>
      <w:r w:rsidR="004C0BA4">
        <w:rPr>
          <w:rFonts w:ascii="Traditional Arabic" w:hAnsi="Traditional Arabic" w:cs="Traditional Arabic" w:hint="cs"/>
          <w:sz w:val="28"/>
          <w:szCs w:val="28"/>
          <w:rtl/>
        </w:rPr>
        <w:t>وجود عدة عوامل تحد</w:t>
      </w:r>
      <w:r w:rsidR="00B10614">
        <w:rPr>
          <w:rFonts w:ascii="Traditional Arabic" w:hAnsi="Traditional Arabic" w:cs="Traditional Arabic" w:hint="cs"/>
          <w:sz w:val="28"/>
          <w:szCs w:val="28"/>
          <w:rtl/>
        </w:rPr>
        <w:t>ّ</w:t>
      </w:r>
      <w:r w:rsidR="004C0BA4">
        <w:rPr>
          <w:rFonts w:ascii="Traditional Arabic" w:hAnsi="Traditional Arabic" w:cs="Traditional Arabic" w:hint="cs"/>
          <w:sz w:val="28"/>
          <w:szCs w:val="28"/>
          <w:rtl/>
        </w:rPr>
        <w:t xml:space="preserve"> من توكيد ا</w:t>
      </w:r>
      <w:r w:rsidR="00B10614">
        <w:rPr>
          <w:rFonts w:ascii="Traditional Arabic" w:hAnsi="Traditional Arabic" w:cs="Traditional Arabic" w:hint="cs"/>
          <w:sz w:val="28"/>
          <w:szCs w:val="28"/>
          <w:rtl/>
        </w:rPr>
        <w:t>لطالبة الجامعية لذاتها بشكل عالٍ</w:t>
      </w:r>
      <w:r w:rsidR="004C0BA4">
        <w:rPr>
          <w:rFonts w:ascii="Traditional Arabic" w:hAnsi="Traditional Arabic" w:cs="Traditional Arabic" w:hint="cs"/>
          <w:sz w:val="28"/>
          <w:szCs w:val="28"/>
          <w:rtl/>
        </w:rPr>
        <w:t>، من أهمها التنشئة الاجتماعية في الأسرة والمدرسة التي تنمي لدى الأبناء تنفيذ الأوامر والتقيد بتنفيذها من دون نقد</w:t>
      </w:r>
      <w:r>
        <w:rPr>
          <w:rFonts w:ascii="Traditional Arabic" w:hAnsi="Traditional Arabic" w:cs="Traditional Arabic" w:hint="cs"/>
          <w:sz w:val="28"/>
          <w:szCs w:val="28"/>
          <w:rtl/>
        </w:rPr>
        <w:t xml:space="preserve"> أو فهم واعتبار ذلك من الآداب، كما أن المناهج الدراسية لا تساعد على تنمية مهارة السلوك التوكيدي.</w:t>
      </w:r>
    </w:p>
    <w:p w:rsidR="00030217" w:rsidRDefault="00C067C3" w:rsidP="008C398E">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ورغم أن المستوى المتوسط لتوكيد الذات ليس نتيجة سلبية إلا أن الباحثة ترى أن طالبة الجامعة بوجه عام وطالبة التربية العلمية بوجه خاص من المفترض أن تكون على درجة عالية من توكيد الذات، بحيث تكون مهيأ</w:t>
      </w:r>
      <w:r w:rsidR="00BC46AC">
        <w:rPr>
          <w:rFonts w:ascii="Traditional Arabic" w:hAnsi="Traditional Arabic" w:cs="Traditional Arabic" w:hint="cs"/>
          <w:sz w:val="28"/>
          <w:szCs w:val="28"/>
          <w:rtl/>
        </w:rPr>
        <w:t>ة</w:t>
      </w:r>
      <w:r>
        <w:rPr>
          <w:rFonts w:ascii="Traditional Arabic" w:hAnsi="Traditional Arabic" w:cs="Traditional Arabic" w:hint="cs"/>
          <w:sz w:val="28"/>
          <w:szCs w:val="28"/>
          <w:rtl/>
        </w:rPr>
        <w:t xml:space="preserve"> للعمل في مجال التدريس، قادرة على تحمل المسئولية تجاه نفسها وتجاه طالباتها ومدرستها، قادرة على التفاعل مع طالباتها وأمهاتهم</w:t>
      </w:r>
      <w:r w:rsidR="00BC46AC">
        <w:rPr>
          <w:rFonts w:ascii="Traditional Arabic" w:hAnsi="Traditional Arabic" w:cs="Traditional Arabic" w:hint="cs"/>
          <w:sz w:val="28"/>
          <w:szCs w:val="28"/>
          <w:rtl/>
        </w:rPr>
        <w:t xml:space="preserve"> وزميلاتها، وإدارة المدرسة</w:t>
      </w:r>
      <w:r>
        <w:rPr>
          <w:rFonts w:ascii="Traditional Arabic" w:hAnsi="Traditional Arabic" w:cs="Traditional Arabic" w:hint="cs"/>
          <w:sz w:val="28"/>
          <w:szCs w:val="28"/>
          <w:rtl/>
        </w:rPr>
        <w:t>، لديها ثقة في نفسها ووعي</w:t>
      </w:r>
      <w:r w:rsidR="00B10614">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بذاتها، تعب</w:t>
      </w:r>
      <w:r w:rsidR="00B10614">
        <w:rPr>
          <w:rFonts w:ascii="Traditional Arabic" w:hAnsi="Traditional Arabic" w:cs="Traditional Arabic" w:hint="cs"/>
          <w:sz w:val="28"/>
          <w:szCs w:val="28"/>
          <w:rtl/>
        </w:rPr>
        <w:t xml:space="preserve">ر عن مشاعرها بوضوح وتبدي رأيها </w:t>
      </w:r>
      <w:r>
        <w:rPr>
          <w:rFonts w:ascii="Traditional Arabic" w:hAnsi="Traditional Arabic" w:cs="Traditional Arabic" w:hint="cs"/>
          <w:sz w:val="28"/>
          <w:szCs w:val="28"/>
          <w:rtl/>
        </w:rPr>
        <w:t xml:space="preserve">دون تخوف، قادرة على اختيار الكلمات المناسبة للدفاع عن حقوقها في الوقت المناسب وبنبرة </w:t>
      </w:r>
      <w:r w:rsidR="00CA2155">
        <w:rPr>
          <w:rFonts w:ascii="Traditional Arabic" w:hAnsi="Traditional Arabic" w:cs="Traditional Arabic" w:hint="cs"/>
          <w:sz w:val="28"/>
          <w:szCs w:val="28"/>
          <w:rtl/>
        </w:rPr>
        <w:t xml:space="preserve">صوت </w:t>
      </w:r>
      <w:r>
        <w:rPr>
          <w:rFonts w:ascii="Traditional Arabic" w:hAnsi="Traditional Arabic" w:cs="Traditional Arabic" w:hint="cs"/>
          <w:sz w:val="28"/>
          <w:szCs w:val="28"/>
          <w:rtl/>
        </w:rPr>
        <w:t>مناسبة تتوافق مع تعبيرات وجهها، قادرة على تقديم نفسها بشكل مباشرة وبصورة جيدة، قادرة على اتخاذ قراراتها بنفسها وتحمل مسئولية ذلك.</w:t>
      </w:r>
      <w:r w:rsidR="004C0BA4">
        <w:rPr>
          <w:rFonts w:ascii="Traditional Arabic" w:hAnsi="Traditional Arabic" w:cs="Traditional Arabic" w:hint="cs"/>
          <w:sz w:val="28"/>
          <w:szCs w:val="28"/>
          <w:rtl/>
        </w:rPr>
        <w:t xml:space="preserve"> </w:t>
      </w:r>
    </w:p>
    <w:p w:rsidR="002304FA" w:rsidRPr="00030217" w:rsidRDefault="009D33F6" w:rsidP="00961BA4">
      <w:pPr>
        <w:jc w:val="both"/>
        <w:rPr>
          <w:rFonts w:ascii="Traditional Arabic" w:hAnsi="Traditional Arabic" w:cs="Traditional Arabic"/>
          <w:b/>
          <w:bCs/>
          <w:sz w:val="28"/>
          <w:szCs w:val="28"/>
          <w:rtl/>
        </w:rPr>
      </w:pPr>
      <w:r>
        <w:rPr>
          <w:rFonts w:ascii="Traditional Arabic" w:hAnsi="Traditional Arabic" w:cs="Traditional Arabic" w:hint="cs"/>
          <w:sz w:val="28"/>
          <w:szCs w:val="28"/>
          <w:rtl/>
        </w:rPr>
        <w:t>الإجابة عن</w:t>
      </w:r>
      <w:r w:rsidR="00982738" w:rsidRPr="008C398E">
        <w:rPr>
          <w:rFonts w:ascii="Traditional Arabic" w:hAnsi="Traditional Arabic" w:cs="Traditional Arabic" w:hint="cs"/>
          <w:sz w:val="28"/>
          <w:szCs w:val="28"/>
          <w:rtl/>
        </w:rPr>
        <w:t xml:space="preserve"> التساؤل الثالث</w:t>
      </w:r>
      <w:r w:rsidR="00030217" w:rsidRPr="00030217">
        <w:rPr>
          <w:rFonts w:ascii="Traditional Arabic" w:hAnsi="Traditional Arabic" w:cs="Traditional Arabic" w:hint="cs"/>
          <w:b/>
          <w:bCs/>
          <w:sz w:val="28"/>
          <w:szCs w:val="28"/>
          <w:rtl/>
        </w:rPr>
        <w:t>: "</w:t>
      </w:r>
      <w:r w:rsidR="002304FA" w:rsidRPr="00030217">
        <w:rPr>
          <w:rFonts w:ascii="Traditional Arabic" w:hAnsi="Traditional Arabic" w:cs="Traditional Arabic" w:hint="cs"/>
          <w:b/>
          <w:bCs/>
          <w:sz w:val="28"/>
          <w:szCs w:val="28"/>
          <w:rtl/>
        </w:rPr>
        <w:t>ما مستوى تقدير الذات لدى أفراد عينة البحث؟</w:t>
      </w:r>
      <w:r w:rsidR="00030217" w:rsidRPr="00030217">
        <w:rPr>
          <w:rFonts w:ascii="Traditional Arabic" w:hAnsi="Traditional Arabic" w:cs="Traditional Arabic" w:hint="cs"/>
          <w:b/>
          <w:bCs/>
          <w:sz w:val="28"/>
          <w:szCs w:val="28"/>
          <w:rtl/>
        </w:rPr>
        <w:t>"</w:t>
      </w:r>
    </w:p>
    <w:p w:rsidR="00030217" w:rsidRPr="00030217" w:rsidRDefault="008C398E" w:rsidP="008C398E">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82738">
        <w:rPr>
          <w:rFonts w:ascii="Traditional Arabic" w:hAnsi="Traditional Arabic" w:cs="Traditional Arabic" w:hint="cs"/>
          <w:sz w:val="28"/>
          <w:szCs w:val="28"/>
          <w:rtl/>
        </w:rPr>
        <w:t>للإجابة</w:t>
      </w:r>
      <w:r w:rsidR="009D33F6">
        <w:rPr>
          <w:rFonts w:ascii="Traditional Arabic" w:hAnsi="Traditional Arabic" w:cs="Traditional Arabic" w:hint="cs"/>
          <w:sz w:val="28"/>
          <w:szCs w:val="28"/>
          <w:rtl/>
        </w:rPr>
        <w:t xml:space="preserve"> عن</w:t>
      </w:r>
      <w:r w:rsidR="00982738">
        <w:rPr>
          <w:rFonts w:ascii="Traditional Arabic" w:hAnsi="Traditional Arabic" w:cs="Traditional Arabic" w:hint="cs"/>
          <w:sz w:val="28"/>
          <w:szCs w:val="28"/>
          <w:rtl/>
        </w:rPr>
        <w:t xml:space="preserve"> التساؤل الثالث</w:t>
      </w:r>
      <w:r w:rsidR="00030217" w:rsidRPr="00030217">
        <w:rPr>
          <w:rFonts w:ascii="Traditional Arabic" w:hAnsi="Traditional Arabic" w:cs="Traditional Arabic" w:hint="cs"/>
          <w:sz w:val="28"/>
          <w:szCs w:val="28"/>
          <w:rtl/>
        </w:rPr>
        <w:t xml:space="preserve"> قامت الباحثة بحساب المتوسطات والان</w:t>
      </w:r>
      <w:r>
        <w:rPr>
          <w:rFonts w:ascii="Traditional Arabic" w:hAnsi="Traditional Arabic" w:cs="Traditional Arabic" w:hint="cs"/>
          <w:sz w:val="28"/>
          <w:szCs w:val="28"/>
          <w:rtl/>
        </w:rPr>
        <w:t>حرافات المعيارية لدرجات مقياس تقدير الذات. ولمعرفة مستوى تقدير</w:t>
      </w:r>
      <w:r w:rsidR="00030217" w:rsidRPr="00030217">
        <w:rPr>
          <w:rFonts w:ascii="Traditional Arabic" w:hAnsi="Traditional Arabic" w:cs="Traditional Arabic" w:hint="cs"/>
          <w:sz w:val="28"/>
          <w:szCs w:val="28"/>
          <w:rtl/>
        </w:rPr>
        <w:t xml:space="preserve"> الذات لأفراد عينة البحث ت</w:t>
      </w:r>
      <w:r w:rsidR="009D33F6">
        <w:rPr>
          <w:rFonts w:ascii="Traditional Arabic" w:hAnsi="Traditional Arabic" w:cs="Traditional Arabic" w:hint="cs"/>
          <w:sz w:val="28"/>
          <w:szCs w:val="28"/>
          <w:rtl/>
        </w:rPr>
        <w:t>َ</w:t>
      </w:r>
      <w:r w:rsidR="00030217" w:rsidRPr="00030217">
        <w:rPr>
          <w:rFonts w:ascii="Traditional Arabic" w:hAnsi="Traditional Arabic" w:cs="Traditional Arabic" w:hint="cs"/>
          <w:sz w:val="28"/>
          <w:szCs w:val="28"/>
          <w:rtl/>
        </w:rPr>
        <w:t>م</w:t>
      </w:r>
      <w:r w:rsidR="009D33F6">
        <w:rPr>
          <w:rFonts w:ascii="Traditional Arabic" w:hAnsi="Traditional Arabic" w:cs="Traditional Arabic" w:hint="cs"/>
          <w:sz w:val="28"/>
          <w:szCs w:val="28"/>
          <w:rtl/>
        </w:rPr>
        <w:t>َّ</w:t>
      </w:r>
      <w:r w:rsidR="00030217" w:rsidRPr="00030217">
        <w:rPr>
          <w:rFonts w:ascii="Traditional Arabic" w:hAnsi="Traditional Arabic" w:cs="Traditional Arabic" w:hint="cs"/>
          <w:sz w:val="28"/>
          <w:szCs w:val="28"/>
          <w:rtl/>
        </w:rPr>
        <w:t xml:space="preserve"> تحديد </w:t>
      </w:r>
      <w:r w:rsidR="00DC275C">
        <w:rPr>
          <w:rFonts w:ascii="Traditional Arabic" w:hAnsi="Traditional Arabic" w:cs="Traditional Arabic" w:hint="cs"/>
          <w:sz w:val="28"/>
          <w:szCs w:val="28"/>
          <w:rtl/>
        </w:rPr>
        <w:t>خمسة</w:t>
      </w:r>
      <w:r w:rsidR="00030217" w:rsidRPr="00030217">
        <w:rPr>
          <w:rFonts w:ascii="Traditional Arabic" w:hAnsi="Traditional Arabic" w:cs="Traditional Arabic" w:hint="cs"/>
          <w:sz w:val="28"/>
          <w:szCs w:val="28"/>
          <w:rtl/>
        </w:rPr>
        <w:t xml:space="preserve"> مستويات (مرتفع، </w:t>
      </w:r>
      <w:r w:rsidR="00DC275C">
        <w:rPr>
          <w:rFonts w:ascii="Traditional Arabic" w:hAnsi="Traditional Arabic" w:cs="Traditional Arabic" w:hint="cs"/>
          <w:sz w:val="28"/>
          <w:szCs w:val="28"/>
          <w:rtl/>
        </w:rPr>
        <w:t xml:space="preserve">فوق المتوسط، </w:t>
      </w:r>
      <w:r w:rsidR="00030217" w:rsidRPr="00030217">
        <w:rPr>
          <w:rFonts w:ascii="Traditional Arabic" w:hAnsi="Traditional Arabic" w:cs="Traditional Arabic" w:hint="cs"/>
          <w:sz w:val="28"/>
          <w:szCs w:val="28"/>
          <w:rtl/>
        </w:rPr>
        <w:t xml:space="preserve">متوسط، </w:t>
      </w:r>
      <w:r w:rsidR="00DC275C">
        <w:rPr>
          <w:rFonts w:ascii="Traditional Arabic" w:hAnsi="Traditional Arabic" w:cs="Traditional Arabic" w:hint="cs"/>
          <w:sz w:val="28"/>
          <w:szCs w:val="28"/>
          <w:rtl/>
        </w:rPr>
        <w:t xml:space="preserve">تحت المتوسط، </w:t>
      </w:r>
      <w:r w:rsidR="009D33F6">
        <w:rPr>
          <w:rFonts w:ascii="Traditional Arabic" w:hAnsi="Traditional Arabic" w:cs="Traditional Arabic" w:hint="cs"/>
          <w:sz w:val="28"/>
          <w:szCs w:val="28"/>
          <w:rtl/>
        </w:rPr>
        <w:t>و</w:t>
      </w:r>
      <w:r w:rsidR="00030217" w:rsidRPr="00030217">
        <w:rPr>
          <w:rFonts w:ascii="Traditional Arabic" w:hAnsi="Traditional Arabic" w:cs="Traditional Arabic" w:hint="cs"/>
          <w:sz w:val="28"/>
          <w:szCs w:val="28"/>
          <w:rtl/>
        </w:rPr>
        <w:t>منخفض)، وذلك وفقًا للمعادلة التالية:</w:t>
      </w:r>
    </w:p>
    <w:p w:rsidR="00030217" w:rsidRDefault="00030217" w:rsidP="00961BA4">
      <w:pPr>
        <w:jc w:val="both"/>
        <w:rPr>
          <w:rFonts w:ascii="Traditional Arabic" w:hAnsi="Traditional Arabic" w:cs="Traditional Arabic"/>
          <w:sz w:val="28"/>
          <w:szCs w:val="28"/>
          <w:rtl/>
        </w:rPr>
      </w:pPr>
      <w:r w:rsidRPr="00030217">
        <w:rPr>
          <w:rFonts w:ascii="Traditional Arabic" w:hAnsi="Traditional Arabic" w:cs="Traditional Arabic" w:hint="cs"/>
          <w:sz w:val="28"/>
          <w:szCs w:val="28"/>
          <w:rtl/>
        </w:rPr>
        <w:t xml:space="preserve">طول الفئة = الحد الأعلى – الحد الأدنى/ عدد الفئات </w:t>
      </w:r>
      <w:proofErr w:type="gramStart"/>
      <w:r w:rsidRPr="00030217">
        <w:rPr>
          <w:rFonts w:ascii="Traditional Arabic" w:hAnsi="Traditional Arabic" w:cs="Traditional Arabic" w:hint="cs"/>
          <w:sz w:val="28"/>
          <w:szCs w:val="28"/>
          <w:rtl/>
        </w:rPr>
        <w:t>المفترضة  (</w:t>
      </w:r>
      <w:proofErr w:type="gramEnd"/>
      <w:r w:rsidRPr="00030217">
        <w:rPr>
          <w:rFonts w:ascii="Traditional Arabic" w:hAnsi="Traditional Arabic" w:cs="Traditional Arabic" w:hint="cs"/>
          <w:sz w:val="28"/>
          <w:szCs w:val="28"/>
          <w:rtl/>
        </w:rPr>
        <w:t>عدد المستويات)</w:t>
      </w:r>
    </w:p>
    <w:p w:rsidR="00030217" w:rsidRDefault="00A51371" w:rsidP="00A51371">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D33F6">
        <w:rPr>
          <w:rFonts w:ascii="Traditional Arabic" w:hAnsi="Traditional Arabic" w:cs="Traditional Arabic" w:hint="cs"/>
          <w:sz w:val="28"/>
          <w:szCs w:val="28"/>
          <w:rtl/>
        </w:rPr>
        <w:t>وبما أن الإجابة عن</w:t>
      </w:r>
      <w:r w:rsidR="00030217" w:rsidRPr="00030217">
        <w:rPr>
          <w:rFonts w:ascii="Traditional Arabic" w:hAnsi="Traditional Arabic" w:cs="Traditional Arabic" w:hint="cs"/>
          <w:sz w:val="28"/>
          <w:szCs w:val="28"/>
          <w:rtl/>
        </w:rPr>
        <w:t xml:space="preserve"> المقياس تكون </w:t>
      </w:r>
      <w:proofErr w:type="gramStart"/>
      <w:r w:rsidR="00DC275C">
        <w:rPr>
          <w:rFonts w:ascii="Traditional Arabic" w:hAnsi="Traditional Arabic" w:cs="Traditional Arabic" w:hint="cs"/>
          <w:sz w:val="28"/>
          <w:szCs w:val="28"/>
          <w:rtl/>
        </w:rPr>
        <w:t>( أبدًا</w:t>
      </w:r>
      <w:proofErr w:type="gramEnd"/>
      <w:r w:rsidR="00DC275C">
        <w:rPr>
          <w:rFonts w:ascii="Traditional Arabic" w:hAnsi="Traditional Arabic" w:cs="Traditional Arabic" w:hint="cs"/>
          <w:sz w:val="28"/>
          <w:szCs w:val="28"/>
          <w:rtl/>
        </w:rPr>
        <w:t xml:space="preserve">= </w:t>
      </w:r>
      <w:r w:rsidR="00030217" w:rsidRPr="00030217">
        <w:rPr>
          <w:rFonts w:ascii="Traditional Arabic" w:hAnsi="Traditional Arabic" w:cs="Traditional Arabic" w:hint="cs"/>
          <w:sz w:val="28"/>
          <w:szCs w:val="28"/>
          <w:rtl/>
        </w:rPr>
        <w:t xml:space="preserve">1، </w:t>
      </w:r>
      <w:r w:rsidR="00DC275C">
        <w:rPr>
          <w:rFonts w:ascii="Traditional Arabic" w:hAnsi="Traditional Arabic" w:cs="Traditional Arabic" w:hint="cs"/>
          <w:sz w:val="28"/>
          <w:szCs w:val="28"/>
          <w:rtl/>
        </w:rPr>
        <w:t>نادرًا جدً</w:t>
      </w:r>
      <w:r w:rsidR="009D33F6">
        <w:rPr>
          <w:rFonts w:ascii="Traditional Arabic" w:hAnsi="Traditional Arabic" w:cs="Traditional Arabic" w:hint="cs"/>
          <w:sz w:val="28"/>
          <w:szCs w:val="28"/>
          <w:rtl/>
        </w:rPr>
        <w:t>ّ</w:t>
      </w:r>
      <w:r w:rsidR="00DC275C">
        <w:rPr>
          <w:rFonts w:ascii="Traditional Arabic" w:hAnsi="Traditional Arabic" w:cs="Traditional Arabic" w:hint="cs"/>
          <w:sz w:val="28"/>
          <w:szCs w:val="28"/>
          <w:rtl/>
        </w:rPr>
        <w:t>ا</w:t>
      </w:r>
      <w:r w:rsidR="00030217" w:rsidRPr="00030217">
        <w:rPr>
          <w:rFonts w:ascii="Traditional Arabic" w:hAnsi="Traditional Arabic" w:cs="Traditional Arabic" w:hint="cs"/>
          <w:sz w:val="28"/>
          <w:szCs w:val="28"/>
          <w:rtl/>
        </w:rPr>
        <w:t xml:space="preserve">= </w:t>
      </w:r>
      <w:r w:rsidR="00DC275C">
        <w:rPr>
          <w:rFonts w:ascii="Traditional Arabic" w:hAnsi="Traditional Arabic" w:cs="Traditional Arabic" w:hint="cs"/>
          <w:sz w:val="28"/>
          <w:szCs w:val="28"/>
          <w:rtl/>
        </w:rPr>
        <w:t>2، قليلًا جدً</w:t>
      </w:r>
      <w:r w:rsidR="009D33F6">
        <w:rPr>
          <w:rFonts w:ascii="Traditional Arabic" w:hAnsi="Traditional Arabic" w:cs="Traditional Arabic" w:hint="cs"/>
          <w:sz w:val="28"/>
          <w:szCs w:val="28"/>
          <w:rtl/>
        </w:rPr>
        <w:t>ّ</w:t>
      </w:r>
      <w:r w:rsidR="00DC275C">
        <w:rPr>
          <w:rFonts w:ascii="Traditional Arabic" w:hAnsi="Traditional Arabic" w:cs="Traditional Arabic" w:hint="cs"/>
          <w:sz w:val="28"/>
          <w:szCs w:val="28"/>
          <w:rtl/>
        </w:rPr>
        <w:t>ا= 3، أحيانًا= 4، مرات كثيرة= 5، معظم الوقت= 6، كل الوقت= 7)</w:t>
      </w:r>
      <w:r w:rsidR="00030217" w:rsidRPr="00030217">
        <w:rPr>
          <w:rFonts w:ascii="Traditional Arabic" w:hAnsi="Traditional Arabic" w:cs="Traditional Arabic" w:hint="cs"/>
          <w:sz w:val="28"/>
          <w:szCs w:val="28"/>
          <w:rtl/>
        </w:rPr>
        <w:t xml:space="preserve"> فإن المدى للدرجات (</w:t>
      </w:r>
      <w:r w:rsidR="00DC275C">
        <w:rPr>
          <w:rFonts w:ascii="Traditional Arabic" w:hAnsi="Traditional Arabic" w:cs="Traditional Arabic" w:hint="cs"/>
          <w:sz w:val="28"/>
          <w:szCs w:val="28"/>
          <w:rtl/>
        </w:rPr>
        <w:t>1</w:t>
      </w:r>
      <w:r w:rsidR="00030217" w:rsidRPr="00030217">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00030217" w:rsidRPr="00030217">
        <w:rPr>
          <w:rFonts w:ascii="Traditional Arabic" w:hAnsi="Traditional Arabic" w:cs="Traditional Arabic" w:hint="cs"/>
          <w:sz w:val="28"/>
          <w:szCs w:val="28"/>
          <w:rtl/>
        </w:rPr>
        <w:t xml:space="preserve"> </w:t>
      </w:r>
      <w:r w:rsidR="00DC275C">
        <w:rPr>
          <w:rFonts w:ascii="Traditional Arabic" w:hAnsi="Traditional Arabic" w:cs="Traditional Arabic" w:hint="cs"/>
          <w:sz w:val="28"/>
          <w:szCs w:val="28"/>
          <w:rtl/>
        </w:rPr>
        <w:t>7</w:t>
      </w:r>
      <w:r w:rsidR="00030217" w:rsidRPr="00030217">
        <w:rPr>
          <w:rFonts w:ascii="Traditional Arabic" w:hAnsi="Traditional Arabic" w:cs="Traditional Arabic" w:hint="cs"/>
          <w:sz w:val="28"/>
          <w:szCs w:val="28"/>
          <w:rtl/>
        </w:rPr>
        <w:t>) وبذلك يكون الحد الأعلى =</w:t>
      </w:r>
      <w:r w:rsidR="00DC275C">
        <w:rPr>
          <w:rFonts w:ascii="Traditional Arabic" w:hAnsi="Traditional Arabic" w:cs="Traditional Arabic" w:hint="cs"/>
          <w:sz w:val="28"/>
          <w:szCs w:val="28"/>
          <w:rtl/>
        </w:rPr>
        <w:t>7</w:t>
      </w:r>
      <w:r w:rsidR="00030217" w:rsidRPr="00030217">
        <w:rPr>
          <w:rFonts w:ascii="Traditional Arabic" w:hAnsi="Traditional Arabic" w:cs="Traditional Arabic" w:hint="cs"/>
          <w:sz w:val="28"/>
          <w:szCs w:val="28"/>
          <w:rtl/>
        </w:rPr>
        <w:t xml:space="preserve">، والحد الأدنى= </w:t>
      </w:r>
      <w:r w:rsidR="00744297">
        <w:rPr>
          <w:rFonts w:ascii="Traditional Arabic" w:hAnsi="Traditional Arabic" w:cs="Traditional Arabic" w:hint="cs"/>
          <w:sz w:val="28"/>
          <w:szCs w:val="28"/>
          <w:rtl/>
        </w:rPr>
        <w:t>1 (</w:t>
      </w:r>
      <w:r w:rsidR="00DC275C" w:rsidRPr="00DC275C">
        <w:rPr>
          <w:rFonts w:ascii="Traditional Arabic" w:hAnsi="Traditional Arabic" w:cs="Traditional Arabic" w:hint="cs"/>
          <w:sz w:val="28"/>
          <w:szCs w:val="28"/>
          <w:rtl/>
        </w:rPr>
        <w:t>طول الفئة= 7-1/ 5 = 6/5= 1,2</w:t>
      </w:r>
      <w:r w:rsidR="00744297">
        <w:rPr>
          <w:rFonts w:ascii="Traditional Arabic" w:hAnsi="Traditional Arabic" w:cs="Traditional Arabic" w:hint="cs"/>
          <w:sz w:val="28"/>
          <w:szCs w:val="28"/>
          <w:rtl/>
        </w:rPr>
        <w:t>).</w:t>
      </w:r>
      <w:r w:rsidR="00DC275C">
        <w:rPr>
          <w:rFonts w:ascii="Traditional Arabic" w:hAnsi="Traditional Arabic" w:cs="Traditional Arabic" w:hint="cs"/>
          <w:sz w:val="28"/>
          <w:szCs w:val="28"/>
          <w:rtl/>
        </w:rPr>
        <w:t xml:space="preserve"> </w:t>
      </w:r>
      <w:r w:rsidR="00744297">
        <w:rPr>
          <w:rFonts w:ascii="Traditional Arabic" w:hAnsi="Traditional Arabic" w:cs="Traditional Arabic" w:hint="cs"/>
          <w:sz w:val="28"/>
          <w:szCs w:val="28"/>
          <w:rtl/>
        </w:rPr>
        <w:t xml:space="preserve">وبما </w:t>
      </w:r>
      <w:r w:rsidR="00DC275C">
        <w:rPr>
          <w:rFonts w:ascii="Traditional Arabic" w:hAnsi="Traditional Arabic" w:cs="Traditional Arabic" w:hint="cs"/>
          <w:sz w:val="28"/>
          <w:szCs w:val="28"/>
          <w:rtl/>
        </w:rPr>
        <w:t xml:space="preserve">أن الدرجة المنخفضة على المقياس تشير إلى تقدير ذات مرتفع، بينما الدرجة المرتفعة تشير إلى تقدير ذات منخفض، </w:t>
      </w:r>
      <w:r w:rsidR="00744297">
        <w:rPr>
          <w:rFonts w:ascii="Traditional Arabic" w:hAnsi="Traditional Arabic" w:cs="Traditional Arabic" w:hint="cs"/>
          <w:sz w:val="28"/>
          <w:szCs w:val="28"/>
          <w:rtl/>
        </w:rPr>
        <w:t>فإن</w:t>
      </w:r>
      <w:r w:rsidR="00DC275C">
        <w:rPr>
          <w:rFonts w:ascii="Traditional Arabic" w:hAnsi="Traditional Arabic" w:cs="Traditional Arabic" w:hint="cs"/>
          <w:sz w:val="28"/>
          <w:szCs w:val="28"/>
          <w:rtl/>
        </w:rPr>
        <w:t xml:space="preserve"> توزيع المتوسطات الحسابية على مستويات تقدير الذات </w:t>
      </w:r>
      <w:r w:rsidR="00744297">
        <w:rPr>
          <w:rFonts w:ascii="Traditional Arabic" w:hAnsi="Traditional Arabic" w:cs="Traditional Arabic" w:hint="cs"/>
          <w:sz w:val="28"/>
          <w:szCs w:val="28"/>
          <w:rtl/>
        </w:rPr>
        <w:t xml:space="preserve">يكون </w:t>
      </w:r>
      <w:r w:rsidR="00DC275C">
        <w:rPr>
          <w:rFonts w:ascii="Traditional Arabic" w:hAnsi="Traditional Arabic" w:cs="Traditional Arabic" w:hint="cs"/>
          <w:sz w:val="28"/>
          <w:szCs w:val="28"/>
          <w:rtl/>
        </w:rPr>
        <w:t>كالتالي:</w:t>
      </w:r>
    </w:p>
    <w:p w:rsidR="00DC275C" w:rsidRDefault="0074429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1. </w:t>
      </w:r>
      <w:r w:rsidR="00531CDA">
        <w:rPr>
          <w:rFonts w:ascii="Traditional Arabic" w:hAnsi="Traditional Arabic" w:cs="Traditional Arabic" w:hint="cs"/>
          <w:sz w:val="28"/>
          <w:szCs w:val="28"/>
          <w:rtl/>
        </w:rPr>
        <w:t>مستوى تقدير ذات مرتفع= (1- 2,2)</w:t>
      </w:r>
      <w:r>
        <w:rPr>
          <w:rFonts w:ascii="Traditional Arabic" w:hAnsi="Traditional Arabic" w:cs="Traditional Arabic" w:hint="cs"/>
          <w:sz w:val="28"/>
          <w:szCs w:val="28"/>
          <w:rtl/>
        </w:rPr>
        <w:t>.</w:t>
      </w:r>
    </w:p>
    <w:p w:rsidR="00531CDA" w:rsidRDefault="0074429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2. </w:t>
      </w:r>
      <w:r w:rsidR="00531CDA">
        <w:rPr>
          <w:rFonts w:ascii="Traditional Arabic" w:hAnsi="Traditional Arabic" w:cs="Traditional Arabic" w:hint="cs"/>
          <w:sz w:val="28"/>
          <w:szCs w:val="28"/>
          <w:rtl/>
        </w:rPr>
        <w:t>مستوى تقدير ذات فوق المتوسط= (2</w:t>
      </w:r>
      <w:r w:rsidR="00CC7362">
        <w:rPr>
          <w:rFonts w:ascii="Traditional Arabic" w:hAnsi="Traditional Arabic" w:cs="Traditional Arabic" w:hint="cs"/>
          <w:sz w:val="28"/>
          <w:szCs w:val="28"/>
          <w:rtl/>
        </w:rPr>
        <w:t>,</w:t>
      </w:r>
      <w:r w:rsidR="00531CDA">
        <w:rPr>
          <w:rFonts w:ascii="Traditional Arabic" w:hAnsi="Traditional Arabic" w:cs="Traditional Arabic" w:hint="cs"/>
          <w:sz w:val="28"/>
          <w:szCs w:val="28"/>
          <w:rtl/>
        </w:rPr>
        <w:t>3- 3,52)</w:t>
      </w:r>
      <w:r>
        <w:rPr>
          <w:rFonts w:ascii="Traditional Arabic" w:hAnsi="Traditional Arabic" w:cs="Traditional Arabic" w:hint="cs"/>
          <w:sz w:val="28"/>
          <w:szCs w:val="28"/>
          <w:rtl/>
        </w:rPr>
        <w:t>.</w:t>
      </w:r>
    </w:p>
    <w:p w:rsidR="00531CDA" w:rsidRDefault="0074429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00531CDA" w:rsidRPr="00531CDA">
        <w:rPr>
          <w:rFonts w:ascii="Traditional Arabic" w:hAnsi="Traditional Arabic" w:cs="Traditional Arabic" w:hint="cs"/>
          <w:sz w:val="28"/>
          <w:szCs w:val="28"/>
          <w:rtl/>
        </w:rPr>
        <w:t>مستوى تقدير ذات</w:t>
      </w:r>
      <w:r w:rsidR="00531CDA">
        <w:rPr>
          <w:rFonts w:ascii="Traditional Arabic" w:hAnsi="Traditional Arabic" w:cs="Traditional Arabic" w:hint="cs"/>
          <w:sz w:val="28"/>
          <w:szCs w:val="28"/>
          <w:rtl/>
        </w:rPr>
        <w:t xml:space="preserve"> متوسط= (3,53- 4,73)</w:t>
      </w:r>
      <w:r>
        <w:rPr>
          <w:rFonts w:ascii="Traditional Arabic" w:hAnsi="Traditional Arabic" w:cs="Traditional Arabic" w:hint="cs"/>
          <w:sz w:val="28"/>
          <w:szCs w:val="28"/>
          <w:rtl/>
        </w:rPr>
        <w:t>.</w:t>
      </w:r>
    </w:p>
    <w:p w:rsidR="00030217" w:rsidRDefault="0074429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4. </w:t>
      </w:r>
      <w:r w:rsidR="00531CDA" w:rsidRPr="00531CDA">
        <w:rPr>
          <w:rFonts w:ascii="Traditional Arabic" w:hAnsi="Traditional Arabic" w:cs="Traditional Arabic" w:hint="cs"/>
          <w:sz w:val="28"/>
          <w:szCs w:val="28"/>
          <w:rtl/>
        </w:rPr>
        <w:t>مستوى تقدير ذات</w:t>
      </w:r>
      <w:r w:rsidR="00531CDA">
        <w:rPr>
          <w:rFonts w:ascii="Traditional Arabic" w:hAnsi="Traditional Arabic" w:cs="Traditional Arabic" w:hint="cs"/>
          <w:sz w:val="28"/>
          <w:szCs w:val="28"/>
          <w:rtl/>
        </w:rPr>
        <w:t xml:space="preserve"> تحت المتوسط= (4,74- 5,94)</w:t>
      </w:r>
      <w:r>
        <w:rPr>
          <w:rFonts w:ascii="Traditional Arabic" w:hAnsi="Traditional Arabic" w:cs="Traditional Arabic" w:hint="cs"/>
          <w:sz w:val="28"/>
          <w:szCs w:val="28"/>
          <w:rtl/>
        </w:rPr>
        <w:t>.</w:t>
      </w:r>
    </w:p>
    <w:p w:rsidR="00531CDA" w:rsidRDefault="00744297" w:rsidP="00961BA4">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5. </w:t>
      </w:r>
      <w:r w:rsidR="00531CDA" w:rsidRPr="00531CDA">
        <w:rPr>
          <w:rFonts w:ascii="Traditional Arabic" w:hAnsi="Traditional Arabic" w:cs="Traditional Arabic" w:hint="cs"/>
          <w:sz w:val="28"/>
          <w:szCs w:val="28"/>
          <w:rtl/>
        </w:rPr>
        <w:t>مستوى تقدير ذات</w:t>
      </w:r>
      <w:r w:rsidR="00531CDA">
        <w:rPr>
          <w:rFonts w:ascii="Traditional Arabic" w:hAnsi="Traditional Arabic" w:cs="Traditional Arabic" w:hint="cs"/>
          <w:sz w:val="28"/>
          <w:szCs w:val="28"/>
          <w:rtl/>
        </w:rPr>
        <w:t xml:space="preserve"> منخفض= (5,95- 7,15)</w:t>
      </w:r>
      <w:r>
        <w:rPr>
          <w:rFonts w:ascii="Traditional Arabic" w:hAnsi="Traditional Arabic" w:cs="Traditional Arabic" w:hint="cs"/>
          <w:sz w:val="28"/>
          <w:szCs w:val="28"/>
          <w:rtl/>
        </w:rPr>
        <w:t>.</w:t>
      </w:r>
    </w:p>
    <w:p w:rsidR="00753179" w:rsidRDefault="00753179" w:rsidP="00753179">
      <w:pPr>
        <w:jc w:val="both"/>
        <w:rPr>
          <w:rFonts w:ascii="Traditional Arabic" w:hAnsi="Traditional Arabic" w:cs="Traditional Arabic"/>
          <w:sz w:val="28"/>
          <w:szCs w:val="28"/>
          <w:rtl/>
        </w:rPr>
      </w:pPr>
      <w:r w:rsidRPr="00753179">
        <w:rPr>
          <w:rFonts w:ascii="Traditional Arabic" w:hAnsi="Traditional Arabic" w:cs="Traditional Arabic" w:hint="cs"/>
          <w:sz w:val="28"/>
          <w:szCs w:val="28"/>
          <w:rtl/>
        </w:rPr>
        <w:t>جدول (</w:t>
      </w:r>
      <w:r w:rsidR="009F3128">
        <w:rPr>
          <w:rFonts w:ascii="Traditional Arabic" w:hAnsi="Traditional Arabic" w:cs="Traditional Arabic" w:hint="cs"/>
          <w:sz w:val="28"/>
          <w:szCs w:val="28"/>
          <w:rtl/>
        </w:rPr>
        <w:t>8</w:t>
      </w:r>
      <w:r w:rsidRPr="00753179">
        <w:rPr>
          <w:rFonts w:ascii="Traditional Arabic" w:hAnsi="Traditional Arabic" w:cs="Traditional Arabic" w:hint="cs"/>
          <w:sz w:val="28"/>
          <w:szCs w:val="28"/>
          <w:rtl/>
        </w:rPr>
        <w:t>) المتوسطات الحسابية والانحرافات المعيارية ل</w:t>
      </w:r>
      <w:r>
        <w:rPr>
          <w:rFonts w:ascii="Traditional Arabic" w:hAnsi="Traditional Arabic" w:cs="Traditional Arabic" w:hint="cs"/>
          <w:sz w:val="28"/>
          <w:szCs w:val="28"/>
          <w:rtl/>
        </w:rPr>
        <w:t>تقدير</w:t>
      </w:r>
      <w:r w:rsidRPr="00753179">
        <w:rPr>
          <w:rFonts w:ascii="Traditional Arabic" w:hAnsi="Traditional Arabic" w:cs="Traditional Arabic" w:hint="cs"/>
          <w:sz w:val="28"/>
          <w:szCs w:val="28"/>
          <w:rtl/>
        </w:rPr>
        <w:t xml:space="preserve"> الذات تبعًا للتخصص الدراسي.</w:t>
      </w:r>
    </w:p>
    <w:tbl>
      <w:tblPr>
        <w:tblStyle w:val="a3"/>
        <w:bidiVisual/>
        <w:tblW w:w="0" w:type="auto"/>
        <w:tblLook w:val="04A0" w:firstRow="1" w:lastRow="0" w:firstColumn="1" w:lastColumn="0" w:noHBand="0" w:noVBand="1"/>
      </w:tblPr>
      <w:tblGrid>
        <w:gridCol w:w="1160"/>
        <w:gridCol w:w="1160"/>
        <w:gridCol w:w="1161"/>
        <w:gridCol w:w="1161"/>
        <w:gridCol w:w="1161"/>
        <w:gridCol w:w="1161"/>
        <w:gridCol w:w="1161"/>
        <w:gridCol w:w="1161"/>
      </w:tblGrid>
      <w:tr w:rsidR="00753179" w:rsidTr="00636CF4">
        <w:tc>
          <w:tcPr>
            <w:tcW w:w="1160"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الكلية</w:t>
            </w:r>
          </w:p>
        </w:tc>
        <w:tc>
          <w:tcPr>
            <w:tcW w:w="1160"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الحاسب الآلي</w:t>
            </w:r>
          </w:p>
        </w:tc>
        <w:tc>
          <w:tcPr>
            <w:tcW w:w="1161"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الدعوة وأصول الدين</w:t>
            </w:r>
          </w:p>
        </w:tc>
        <w:tc>
          <w:tcPr>
            <w:tcW w:w="1161"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الشريعة</w:t>
            </w:r>
          </w:p>
        </w:tc>
        <w:tc>
          <w:tcPr>
            <w:tcW w:w="1161"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العلوم الاجتماعية</w:t>
            </w:r>
          </w:p>
        </w:tc>
        <w:tc>
          <w:tcPr>
            <w:tcW w:w="1161"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العلوم التطبيقية</w:t>
            </w:r>
          </w:p>
        </w:tc>
        <w:tc>
          <w:tcPr>
            <w:tcW w:w="1161"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اللغة العربية</w:t>
            </w:r>
          </w:p>
        </w:tc>
        <w:tc>
          <w:tcPr>
            <w:tcW w:w="1161" w:type="dxa"/>
            <w:tcBorders>
              <w:top w:val="single" w:sz="12" w:space="0" w:color="auto"/>
              <w:left w:val="nil"/>
              <w:bottom w:val="single" w:sz="12" w:space="0" w:color="auto"/>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المجموع الكلي</w:t>
            </w:r>
          </w:p>
        </w:tc>
      </w:tr>
      <w:tr w:rsidR="00753179" w:rsidTr="00636CF4">
        <w:tc>
          <w:tcPr>
            <w:tcW w:w="1160" w:type="dxa"/>
            <w:tcBorders>
              <w:top w:val="single" w:sz="12" w:space="0" w:color="auto"/>
              <w:left w:val="nil"/>
              <w:bottom w:val="nil"/>
              <w:right w:val="nil"/>
            </w:tcBorders>
          </w:tcPr>
          <w:p w:rsidR="00753179" w:rsidRPr="00B12BC2" w:rsidRDefault="00753179" w:rsidP="00636CF4">
            <w:pPr>
              <w:jc w:val="center"/>
              <w:rPr>
                <w:rFonts w:ascii="Traditional Arabic" w:hAnsi="Traditional Arabic" w:cs="Traditional Arabic"/>
                <w:b/>
                <w:bCs/>
                <w:sz w:val="20"/>
                <w:szCs w:val="20"/>
                <w:rtl/>
              </w:rPr>
            </w:pPr>
            <w:r w:rsidRPr="00B12BC2">
              <w:rPr>
                <w:rFonts w:ascii="Traditional Arabic" w:hAnsi="Traditional Arabic" w:cs="Traditional Arabic" w:hint="cs"/>
                <w:b/>
                <w:bCs/>
                <w:sz w:val="20"/>
                <w:szCs w:val="20"/>
                <w:rtl/>
              </w:rPr>
              <w:t>ال</w:t>
            </w:r>
            <w:r>
              <w:rPr>
                <w:rFonts w:ascii="Traditional Arabic" w:hAnsi="Traditional Arabic" w:cs="Traditional Arabic" w:hint="cs"/>
                <w:b/>
                <w:bCs/>
                <w:sz w:val="20"/>
                <w:szCs w:val="20"/>
                <w:rtl/>
              </w:rPr>
              <w:t>متوسط الحسابي</w:t>
            </w:r>
          </w:p>
        </w:tc>
        <w:tc>
          <w:tcPr>
            <w:tcW w:w="1160"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2,851</w:t>
            </w:r>
          </w:p>
        </w:tc>
        <w:tc>
          <w:tcPr>
            <w:tcW w:w="1161"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3,099</w:t>
            </w:r>
          </w:p>
        </w:tc>
        <w:tc>
          <w:tcPr>
            <w:tcW w:w="1161"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2,889</w:t>
            </w:r>
          </w:p>
        </w:tc>
        <w:tc>
          <w:tcPr>
            <w:tcW w:w="1161"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3,028</w:t>
            </w:r>
          </w:p>
        </w:tc>
        <w:tc>
          <w:tcPr>
            <w:tcW w:w="1161"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3,056</w:t>
            </w:r>
          </w:p>
        </w:tc>
        <w:tc>
          <w:tcPr>
            <w:tcW w:w="1161"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2,967</w:t>
            </w:r>
          </w:p>
        </w:tc>
        <w:tc>
          <w:tcPr>
            <w:tcW w:w="1161" w:type="dxa"/>
            <w:tcBorders>
              <w:top w:val="single" w:sz="12" w:space="0" w:color="auto"/>
              <w:left w:val="nil"/>
              <w:bottom w:val="nil"/>
              <w:right w:val="nil"/>
            </w:tcBorders>
          </w:tcPr>
          <w:p w:rsidR="00753179" w:rsidRDefault="00827C17"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2,973</w:t>
            </w:r>
          </w:p>
        </w:tc>
      </w:tr>
      <w:tr w:rsidR="00753179" w:rsidTr="00636CF4">
        <w:tc>
          <w:tcPr>
            <w:tcW w:w="1160" w:type="dxa"/>
            <w:tcBorders>
              <w:top w:val="nil"/>
              <w:left w:val="nil"/>
              <w:bottom w:val="nil"/>
              <w:right w:val="nil"/>
            </w:tcBorders>
          </w:tcPr>
          <w:p w:rsidR="00753179" w:rsidRPr="00B12BC2" w:rsidRDefault="00753179" w:rsidP="00636CF4">
            <w:pPr>
              <w:jc w:val="center"/>
              <w:rPr>
                <w:rFonts w:ascii="Traditional Arabic" w:hAnsi="Traditional Arabic" w:cs="Traditional Arabic"/>
                <w:b/>
                <w:bCs/>
                <w:sz w:val="20"/>
                <w:szCs w:val="20"/>
                <w:rtl/>
              </w:rPr>
            </w:pPr>
            <w:r>
              <w:rPr>
                <w:rFonts w:ascii="Traditional Arabic" w:hAnsi="Traditional Arabic" w:cs="Traditional Arabic" w:hint="cs"/>
                <w:b/>
                <w:bCs/>
                <w:sz w:val="20"/>
                <w:szCs w:val="20"/>
                <w:rtl/>
              </w:rPr>
              <w:t>الانحراف المعياري</w:t>
            </w:r>
          </w:p>
        </w:tc>
        <w:tc>
          <w:tcPr>
            <w:tcW w:w="1160"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640</w:t>
            </w:r>
          </w:p>
        </w:tc>
        <w:tc>
          <w:tcPr>
            <w:tcW w:w="1161"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731</w:t>
            </w:r>
          </w:p>
        </w:tc>
        <w:tc>
          <w:tcPr>
            <w:tcW w:w="1161"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752</w:t>
            </w:r>
          </w:p>
        </w:tc>
        <w:tc>
          <w:tcPr>
            <w:tcW w:w="1161"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839</w:t>
            </w:r>
          </w:p>
        </w:tc>
        <w:tc>
          <w:tcPr>
            <w:tcW w:w="1161"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782</w:t>
            </w:r>
          </w:p>
        </w:tc>
        <w:tc>
          <w:tcPr>
            <w:tcW w:w="1161"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913</w:t>
            </w:r>
          </w:p>
        </w:tc>
        <w:tc>
          <w:tcPr>
            <w:tcW w:w="1161" w:type="dxa"/>
            <w:tcBorders>
              <w:top w:val="nil"/>
              <w:left w:val="nil"/>
              <w:bottom w:val="nil"/>
              <w:right w:val="nil"/>
            </w:tcBorders>
          </w:tcPr>
          <w:p w:rsidR="00753179" w:rsidRDefault="00753179" w:rsidP="00827C17">
            <w:pPr>
              <w:jc w:val="center"/>
              <w:rPr>
                <w:rFonts w:ascii="Traditional Arabic" w:hAnsi="Traditional Arabic" w:cs="Traditional Arabic"/>
                <w:sz w:val="20"/>
                <w:szCs w:val="20"/>
                <w:rtl/>
              </w:rPr>
            </w:pPr>
            <w:r>
              <w:rPr>
                <w:rFonts w:ascii="Traditional Arabic" w:hAnsi="Traditional Arabic" w:cs="Traditional Arabic" w:hint="cs"/>
                <w:sz w:val="20"/>
                <w:szCs w:val="20"/>
                <w:rtl/>
              </w:rPr>
              <w:t>0,</w:t>
            </w:r>
            <w:r w:rsidR="00827C17">
              <w:rPr>
                <w:rFonts w:ascii="Traditional Arabic" w:hAnsi="Traditional Arabic" w:cs="Traditional Arabic" w:hint="cs"/>
                <w:sz w:val="20"/>
                <w:szCs w:val="20"/>
                <w:rtl/>
              </w:rPr>
              <w:t>773</w:t>
            </w:r>
          </w:p>
        </w:tc>
      </w:tr>
      <w:tr w:rsidR="00753179" w:rsidTr="00636CF4">
        <w:tc>
          <w:tcPr>
            <w:tcW w:w="1160" w:type="dxa"/>
            <w:tcBorders>
              <w:top w:val="nil"/>
              <w:left w:val="nil"/>
              <w:bottom w:val="single" w:sz="12" w:space="0" w:color="auto"/>
              <w:right w:val="nil"/>
            </w:tcBorders>
          </w:tcPr>
          <w:p w:rsidR="00753179" w:rsidRDefault="00753179" w:rsidP="009F3128">
            <w:pPr>
              <w:jc w:val="center"/>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مستوى </w:t>
            </w:r>
            <w:r w:rsidR="009F3128">
              <w:rPr>
                <w:rFonts w:ascii="Traditional Arabic" w:hAnsi="Traditional Arabic" w:cs="Traditional Arabic" w:hint="cs"/>
                <w:b/>
                <w:bCs/>
                <w:sz w:val="20"/>
                <w:szCs w:val="20"/>
                <w:rtl/>
              </w:rPr>
              <w:t>تقدير</w:t>
            </w:r>
            <w:r>
              <w:rPr>
                <w:rFonts w:ascii="Traditional Arabic" w:hAnsi="Traditional Arabic" w:cs="Traditional Arabic" w:hint="cs"/>
                <w:b/>
                <w:bCs/>
                <w:sz w:val="20"/>
                <w:szCs w:val="20"/>
                <w:rtl/>
              </w:rPr>
              <w:t xml:space="preserve"> الذات</w:t>
            </w:r>
          </w:p>
        </w:tc>
        <w:tc>
          <w:tcPr>
            <w:tcW w:w="1160"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c>
          <w:tcPr>
            <w:tcW w:w="1161" w:type="dxa"/>
            <w:tcBorders>
              <w:top w:val="nil"/>
              <w:left w:val="nil"/>
              <w:bottom w:val="single" w:sz="12" w:space="0" w:color="auto"/>
              <w:right w:val="nil"/>
            </w:tcBorders>
          </w:tcPr>
          <w:p w:rsidR="00753179" w:rsidRDefault="0029590B" w:rsidP="00636CF4">
            <w:pPr>
              <w:jc w:val="center"/>
              <w:rPr>
                <w:rFonts w:ascii="Traditional Arabic" w:hAnsi="Traditional Arabic" w:cs="Traditional Arabic"/>
                <w:sz w:val="20"/>
                <w:szCs w:val="20"/>
                <w:rtl/>
              </w:rPr>
            </w:pPr>
            <w:r>
              <w:rPr>
                <w:rFonts w:ascii="Traditional Arabic" w:hAnsi="Traditional Arabic" w:cs="Traditional Arabic" w:hint="cs"/>
                <w:sz w:val="20"/>
                <w:szCs w:val="20"/>
                <w:rtl/>
              </w:rPr>
              <w:t>فوق ال</w:t>
            </w:r>
            <w:r w:rsidR="00753179">
              <w:rPr>
                <w:rFonts w:ascii="Traditional Arabic" w:hAnsi="Traditional Arabic" w:cs="Traditional Arabic" w:hint="cs"/>
                <w:sz w:val="20"/>
                <w:szCs w:val="20"/>
                <w:rtl/>
              </w:rPr>
              <w:t>متوسط</w:t>
            </w:r>
          </w:p>
        </w:tc>
      </w:tr>
    </w:tbl>
    <w:p w:rsidR="00CC7362" w:rsidRDefault="00AC5AEA" w:rsidP="00BE56FF">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29590B">
        <w:rPr>
          <w:rFonts w:ascii="Traditional Arabic" w:hAnsi="Traditional Arabic" w:cs="Traditional Arabic" w:hint="cs"/>
          <w:sz w:val="28"/>
          <w:szCs w:val="28"/>
          <w:rtl/>
        </w:rPr>
        <w:t>يظهر جدول (</w:t>
      </w:r>
      <w:r w:rsidR="009F3128">
        <w:rPr>
          <w:rFonts w:ascii="Traditional Arabic" w:hAnsi="Traditional Arabic" w:cs="Traditional Arabic" w:hint="cs"/>
          <w:sz w:val="28"/>
          <w:szCs w:val="28"/>
          <w:rtl/>
        </w:rPr>
        <w:t>8</w:t>
      </w:r>
      <w:r w:rsidR="0029590B">
        <w:rPr>
          <w:rFonts w:ascii="Traditional Arabic" w:hAnsi="Traditional Arabic" w:cs="Traditional Arabic" w:hint="cs"/>
          <w:sz w:val="28"/>
          <w:szCs w:val="28"/>
          <w:rtl/>
        </w:rPr>
        <w:t>) المتوسطات الحسابية والانحرافات المعيارية لتقدير الذات تبعًا للتخصص الدراسي</w:t>
      </w:r>
      <w:r w:rsidR="009D33F6">
        <w:rPr>
          <w:rFonts w:ascii="Traditional Arabic" w:hAnsi="Traditional Arabic" w:cs="Traditional Arabic" w:hint="cs"/>
          <w:sz w:val="28"/>
          <w:szCs w:val="28"/>
          <w:rtl/>
        </w:rPr>
        <w:t>ّ</w:t>
      </w:r>
      <w:r w:rsidR="0029590B">
        <w:rPr>
          <w:rFonts w:ascii="Traditional Arabic" w:hAnsi="Traditional Arabic" w:cs="Traditional Arabic" w:hint="cs"/>
          <w:sz w:val="28"/>
          <w:szCs w:val="28"/>
          <w:rtl/>
        </w:rPr>
        <w:t xml:space="preserve">، </w:t>
      </w:r>
      <w:r w:rsidR="00CC7362" w:rsidRPr="00CC7362">
        <w:rPr>
          <w:rFonts w:ascii="Traditional Arabic" w:hAnsi="Traditional Arabic" w:cs="Traditional Arabic" w:hint="cs"/>
          <w:sz w:val="28"/>
          <w:szCs w:val="28"/>
          <w:rtl/>
        </w:rPr>
        <w:t>وبما أن المتوسط الحسابي لت</w:t>
      </w:r>
      <w:r w:rsidR="00CC7362">
        <w:rPr>
          <w:rFonts w:ascii="Traditional Arabic" w:hAnsi="Traditional Arabic" w:cs="Traditional Arabic" w:hint="cs"/>
          <w:sz w:val="28"/>
          <w:szCs w:val="28"/>
          <w:rtl/>
        </w:rPr>
        <w:t>قدير</w:t>
      </w:r>
      <w:r w:rsidR="00CC7362" w:rsidRPr="00CC7362">
        <w:rPr>
          <w:rFonts w:ascii="Traditional Arabic" w:hAnsi="Traditional Arabic" w:cs="Traditional Arabic" w:hint="cs"/>
          <w:sz w:val="28"/>
          <w:szCs w:val="28"/>
          <w:rtl/>
        </w:rPr>
        <w:t xml:space="preserve"> الذات </w:t>
      </w:r>
      <w:r w:rsidR="00BE56FF">
        <w:rPr>
          <w:rFonts w:ascii="Traditional Arabic" w:hAnsi="Traditional Arabic" w:cs="Traditional Arabic" w:hint="cs"/>
          <w:sz w:val="28"/>
          <w:szCs w:val="28"/>
          <w:rtl/>
        </w:rPr>
        <w:t>للمجموع الكلي</w:t>
      </w:r>
      <w:r w:rsidR="00CC7362" w:rsidRPr="00CC7362">
        <w:rPr>
          <w:rFonts w:ascii="Traditional Arabic" w:hAnsi="Traditional Arabic" w:cs="Traditional Arabic" w:hint="cs"/>
          <w:sz w:val="28"/>
          <w:szCs w:val="28"/>
          <w:rtl/>
        </w:rPr>
        <w:t xml:space="preserve"> (</w:t>
      </w:r>
      <w:r w:rsidR="00CC7362">
        <w:rPr>
          <w:rFonts w:ascii="Traditional Arabic" w:hAnsi="Traditional Arabic" w:cs="Traditional Arabic" w:hint="cs"/>
          <w:sz w:val="28"/>
          <w:szCs w:val="28"/>
          <w:rtl/>
        </w:rPr>
        <w:t>2,973</w:t>
      </w:r>
      <w:r w:rsidR="00CC7362" w:rsidRPr="00CC7362">
        <w:rPr>
          <w:rFonts w:ascii="Traditional Arabic" w:hAnsi="Traditional Arabic" w:cs="Traditional Arabic" w:hint="cs"/>
          <w:sz w:val="28"/>
          <w:szCs w:val="28"/>
          <w:rtl/>
        </w:rPr>
        <w:t>) والانحراف المعياري (</w:t>
      </w:r>
      <w:r w:rsidR="00CC7362">
        <w:rPr>
          <w:rFonts w:ascii="Traditional Arabic" w:hAnsi="Traditional Arabic" w:cs="Traditional Arabic" w:hint="cs"/>
          <w:sz w:val="28"/>
          <w:szCs w:val="28"/>
          <w:rtl/>
        </w:rPr>
        <w:t>0,773</w:t>
      </w:r>
      <w:r w:rsidR="00CC7362" w:rsidRPr="00CC7362">
        <w:rPr>
          <w:rFonts w:ascii="Traditional Arabic" w:hAnsi="Traditional Arabic" w:cs="Traditional Arabic" w:hint="cs"/>
          <w:sz w:val="28"/>
          <w:szCs w:val="28"/>
          <w:rtl/>
        </w:rPr>
        <w:t>)، فإن مستوى ت</w:t>
      </w:r>
      <w:r w:rsidR="00CC7362">
        <w:rPr>
          <w:rFonts w:ascii="Traditional Arabic" w:hAnsi="Traditional Arabic" w:cs="Traditional Arabic" w:hint="cs"/>
          <w:sz w:val="28"/>
          <w:szCs w:val="28"/>
          <w:rtl/>
        </w:rPr>
        <w:t>قدير</w:t>
      </w:r>
      <w:r w:rsidR="00CC7362" w:rsidRPr="00CC7362">
        <w:rPr>
          <w:rFonts w:ascii="Traditional Arabic" w:hAnsi="Traditional Arabic" w:cs="Traditional Arabic" w:hint="cs"/>
          <w:sz w:val="28"/>
          <w:szCs w:val="28"/>
          <w:rtl/>
        </w:rPr>
        <w:t xml:space="preserve"> الذات لل</w:t>
      </w:r>
      <w:r w:rsidR="00CC7362">
        <w:rPr>
          <w:rFonts w:ascii="Traditional Arabic" w:hAnsi="Traditional Arabic" w:cs="Traditional Arabic" w:hint="cs"/>
          <w:sz w:val="28"/>
          <w:szCs w:val="28"/>
          <w:rtl/>
        </w:rPr>
        <w:t>عينة ككل يقع في المستوى فوق المتوسط</w:t>
      </w:r>
      <w:r w:rsidR="003A01CA">
        <w:rPr>
          <w:rFonts w:ascii="Traditional Arabic" w:hAnsi="Traditional Arabic" w:cs="Traditional Arabic" w:hint="cs"/>
          <w:sz w:val="28"/>
          <w:szCs w:val="28"/>
          <w:rtl/>
        </w:rPr>
        <w:t>، كما يقع أفراد العينة باختلاف تخصصاتهم الدراسية في المستوى فوق المتوسط أيضًا</w:t>
      </w:r>
      <w:r w:rsidR="00CC7362">
        <w:rPr>
          <w:rFonts w:ascii="Traditional Arabic" w:hAnsi="Traditional Arabic" w:cs="Traditional Arabic" w:hint="cs"/>
          <w:sz w:val="28"/>
          <w:szCs w:val="28"/>
          <w:rtl/>
        </w:rPr>
        <w:t>.</w:t>
      </w:r>
      <w:r w:rsidR="00E75F37">
        <w:rPr>
          <w:rFonts w:ascii="Traditional Arabic" w:hAnsi="Traditional Arabic" w:cs="Traditional Arabic" w:hint="cs"/>
          <w:sz w:val="28"/>
          <w:szCs w:val="28"/>
          <w:rtl/>
        </w:rPr>
        <w:t xml:space="preserve"> </w:t>
      </w:r>
      <w:r w:rsidR="003D72DC">
        <w:rPr>
          <w:rFonts w:ascii="Traditional Arabic" w:hAnsi="Traditional Arabic" w:cs="Traditional Arabic" w:hint="cs"/>
          <w:sz w:val="28"/>
          <w:szCs w:val="28"/>
          <w:rtl/>
        </w:rPr>
        <w:t xml:space="preserve">وتتقارب هذه النتيجة مع دراسة كل من: </w:t>
      </w:r>
      <w:r w:rsidR="00037733">
        <w:rPr>
          <w:rFonts w:ascii="Traditional Arabic" w:hAnsi="Traditional Arabic" w:cs="Traditional Arabic"/>
          <w:sz w:val="28"/>
          <w:szCs w:val="28"/>
        </w:rPr>
        <w:t>(</w:t>
      </w:r>
      <w:proofErr w:type="spellStart"/>
      <w:r w:rsidR="00037733" w:rsidRPr="00037733">
        <w:rPr>
          <w:rFonts w:ascii="Traditional Arabic" w:hAnsi="Traditional Arabic" w:cs="Traditional Arabic"/>
          <w:sz w:val="28"/>
          <w:szCs w:val="28"/>
        </w:rPr>
        <w:t>Karagozoglu</w:t>
      </w:r>
      <w:proofErr w:type="spellEnd"/>
      <w:r w:rsidR="00037733">
        <w:rPr>
          <w:rFonts w:ascii="Traditional Arabic" w:hAnsi="Traditional Arabic" w:cs="Traditional Arabic"/>
          <w:sz w:val="28"/>
          <w:szCs w:val="28"/>
        </w:rPr>
        <w:t xml:space="preserve"> et al., 2008)</w:t>
      </w:r>
      <w:r w:rsidR="00037733" w:rsidRPr="00037733">
        <w:rPr>
          <w:rFonts w:ascii="Traditional Arabic" w:hAnsi="Traditional Arabic" w:cs="Traditional Arabic" w:hint="cs"/>
          <w:sz w:val="28"/>
          <w:szCs w:val="28"/>
          <w:rtl/>
        </w:rPr>
        <w:t xml:space="preserve"> </w:t>
      </w:r>
      <w:r w:rsidR="00037733">
        <w:rPr>
          <w:rFonts w:ascii="Traditional Arabic" w:hAnsi="Traditional Arabic" w:cs="Traditional Arabic" w:hint="cs"/>
          <w:sz w:val="28"/>
          <w:szCs w:val="28"/>
          <w:rtl/>
        </w:rPr>
        <w:t>و</w:t>
      </w:r>
      <w:r w:rsidR="003D72DC">
        <w:rPr>
          <w:rFonts w:ascii="Traditional Arabic" w:hAnsi="Traditional Arabic" w:cs="Traditional Arabic" w:hint="cs"/>
          <w:sz w:val="28"/>
          <w:szCs w:val="28"/>
          <w:rtl/>
        </w:rPr>
        <w:t xml:space="preserve">(الغامدي، 2016؛ الغرايبة وبني </w:t>
      </w:r>
      <w:proofErr w:type="spellStart"/>
      <w:r w:rsidR="003D72DC">
        <w:rPr>
          <w:rFonts w:ascii="Traditional Arabic" w:hAnsi="Traditional Arabic" w:cs="Traditional Arabic" w:hint="cs"/>
          <w:sz w:val="28"/>
          <w:szCs w:val="28"/>
          <w:rtl/>
        </w:rPr>
        <w:t>ارشيد</w:t>
      </w:r>
      <w:proofErr w:type="spellEnd"/>
      <w:r w:rsidR="003D72DC">
        <w:rPr>
          <w:rFonts w:ascii="Traditional Arabic" w:hAnsi="Traditional Arabic" w:cs="Traditional Arabic" w:hint="cs"/>
          <w:sz w:val="28"/>
          <w:szCs w:val="28"/>
          <w:rtl/>
        </w:rPr>
        <w:t xml:space="preserve">، 2016؛ </w:t>
      </w:r>
      <w:proofErr w:type="gramStart"/>
      <w:r w:rsidR="003D72DC">
        <w:rPr>
          <w:rFonts w:ascii="Traditional Arabic" w:hAnsi="Traditional Arabic" w:cs="Traditional Arabic" w:hint="cs"/>
          <w:sz w:val="28"/>
          <w:szCs w:val="28"/>
          <w:rtl/>
        </w:rPr>
        <w:t>عبدالعزيز</w:t>
      </w:r>
      <w:proofErr w:type="gramEnd"/>
      <w:r w:rsidR="003D72DC">
        <w:rPr>
          <w:rFonts w:ascii="Traditional Arabic" w:hAnsi="Traditional Arabic" w:cs="Traditional Arabic" w:hint="cs"/>
          <w:sz w:val="28"/>
          <w:szCs w:val="28"/>
          <w:rtl/>
        </w:rPr>
        <w:t xml:space="preserve"> </w:t>
      </w:r>
      <w:r w:rsidR="00C068D8">
        <w:rPr>
          <w:rFonts w:ascii="Traditional Arabic" w:hAnsi="Traditional Arabic" w:cs="Traditional Arabic" w:hint="cs"/>
          <w:sz w:val="28"/>
          <w:szCs w:val="28"/>
          <w:rtl/>
        </w:rPr>
        <w:t>و</w:t>
      </w:r>
      <w:r w:rsidR="003D72DC">
        <w:rPr>
          <w:rFonts w:ascii="Traditional Arabic" w:hAnsi="Traditional Arabic" w:cs="Traditional Arabic" w:hint="cs"/>
          <w:sz w:val="28"/>
          <w:szCs w:val="28"/>
          <w:rtl/>
        </w:rPr>
        <w:t xml:space="preserve">الشيخ، 2015) التي أظهرت ارتفاع تقدير الذات لدى أفراد عينة البحث. </w:t>
      </w:r>
      <w:r w:rsidR="00E75F37">
        <w:rPr>
          <w:rFonts w:ascii="Traditional Arabic" w:hAnsi="Traditional Arabic" w:cs="Traditional Arabic" w:hint="cs"/>
          <w:sz w:val="28"/>
          <w:szCs w:val="28"/>
          <w:rtl/>
        </w:rPr>
        <w:t xml:space="preserve">ويمكن تفسير هذه النتيجة </w:t>
      </w:r>
      <w:r w:rsidR="00025410">
        <w:rPr>
          <w:rFonts w:ascii="Traditional Arabic" w:hAnsi="Traditional Arabic" w:cs="Traditional Arabic" w:hint="cs"/>
          <w:sz w:val="28"/>
          <w:szCs w:val="28"/>
          <w:rtl/>
        </w:rPr>
        <w:t>على أساس</w:t>
      </w:r>
      <w:r w:rsidR="00E75F37">
        <w:rPr>
          <w:rFonts w:ascii="Traditional Arabic" w:hAnsi="Traditional Arabic" w:cs="Traditional Arabic" w:hint="cs"/>
          <w:sz w:val="28"/>
          <w:szCs w:val="28"/>
          <w:rtl/>
        </w:rPr>
        <w:t xml:space="preserve"> أن الطالبة في هذه المرحلة تكون قادرة على مراقبة نفسها </w:t>
      </w:r>
      <w:r w:rsidR="00973D8E">
        <w:rPr>
          <w:rFonts w:ascii="Traditional Arabic" w:hAnsi="Traditional Arabic" w:cs="Traditional Arabic" w:hint="cs"/>
          <w:sz w:val="28"/>
          <w:szCs w:val="28"/>
          <w:rtl/>
        </w:rPr>
        <w:t>و</w:t>
      </w:r>
      <w:r w:rsidR="00025410">
        <w:rPr>
          <w:rFonts w:ascii="Traditional Arabic" w:hAnsi="Traditional Arabic" w:cs="Traditional Arabic" w:hint="cs"/>
          <w:sz w:val="28"/>
          <w:szCs w:val="28"/>
          <w:rtl/>
        </w:rPr>
        <w:t xml:space="preserve">تقييم ذاتها من حيث كفاءتها وجدارتها وقدرتها على تكوين علاقات اجتماعية ومعرفة نوعية هذه العلاقات. حيث يمكن اعتبار تقدير الذات مقياس يراقب الشخص من خلاله جودة العلاقات مع الآخرين (الغرايبة وبني </w:t>
      </w:r>
      <w:proofErr w:type="spellStart"/>
      <w:r w:rsidR="00025410">
        <w:rPr>
          <w:rFonts w:ascii="Traditional Arabic" w:hAnsi="Traditional Arabic" w:cs="Traditional Arabic" w:hint="cs"/>
          <w:sz w:val="28"/>
          <w:szCs w:val="28"/>
          <w:rtl/>
        </w:rPr>
        <w:t>ارشيد</w:t>
      </w:r>
      <w:proofErr w:type="spellEnd"/>
      <w:r w:rsidR="00025410">
        <w:rPr>
          <w:rFonts w:ascii="Traditional Arabic" w:hAnsi="Traditional Arabic" w:cs="Traditional Arabic" w:hint="cs"/>
          <w:sz w:val="28"/>
          <w:szCs w:val="28"/>
          <w:rtl/>
        </w:rPr>
        <w:t>، 2016).</w:t>
      </w:r>
      <w:r w:rsidR="00973D8E">
        <w:rPr>
          <w:rFonts w:ascii="Traditional Arabic" w:hAnsi="Traditional Arabic" w:cs="Traditional Arabic" w:hint="cs"/>
          <w:sz w:val="28"/>
          <w:szCs w:val="28"/>
          <w:rtl/>
        </w:rPr>
        <w:t xml:space="preserve"> </w:t>
      </w:r>
    </w:p>
    <w:p w:rsidR="00F75C75" w:rsidRPr="00CC7362" w:rsidRDefault="00F75C75" w:rsidP="00A51371">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كما أن الدراسة والتزود بالعلم تسهم في رفع مستوى تقدير الذات ولا سيما أن الطالبة في مرحلة الإعداد التربوي وفترة التدريب العلمي الميداني، تقوم بدور المعلمة</w:t>
      </w:r>
      <w:r w:rsidR="009D33F6">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وهذا يساعدها على رفع تقديرها لذاتها وقيمتها، فتشعر أن لها دور</w:t>
      </w:r>
      <w:r w:rsidR="009D33F6">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فاعل</w:t>
      </w:r>
      <w:r w:rsidR="009D33F6">
        <w:rPr>
          <w:rFonts w:ascii="Traditional Arabic" w:hAnsi="Traditional Arabic" w:cs="Traditional Arabic" w:hint="cs"/>
          <w:sz w:val="28"/>
          <w:szCs w:val="28"/>
          <w:rtl/>
        </w:rPr>
        <w:t>ًا</w:t>
      </w:r>
      <w:r>
        <w:rPr>
          <w:rFonts w:ascii="Traditional Arabic" w:hAnsi="Traditional Arabic" w:cs="Traditional Arabic" w:hint="cs"/>
          <w:sz w:val="28"/>
          <w:szCs w:val="28"/>
          <w:rtl/>
        </w:rPr>
        <w:t xml:space="preserve"> في المجتمع ولديها مسئوليات تتحملها. </w:t>
      </w:r>
    </w:p>
    <w:p w:rsidR="00982738" w:rsidRPr="00E73D66" w:rsidRDefault="00982738" w:rsidP="00C22018">
      <w:pPr>
        <w:jc w:val="both"/>
        <w:rPr>
          <w:rFonts w:ascii="Traditional Arabic" w:hAnsi="Traditional Arabic" w:cs="Traditional Arabic"/>
          <w:b/>
          <w:bCs/>
          <w:sz w:val="28"/>
          <w:szCs w:val="28"/>
          <w:rtl/>
        </w:rPr>
      </w:pPr>
      <w:r w:rsidRPr="00546E6A">
        <w:rPr>
          <w:rFonts w:ascii="Traditional Arabic" w:hAnsi="Traditional Arabic" w:cs="Traditional Arabic" w:hint="cs"/>
          <w:sz w:val="28"/>
          <w:szCs w:val="28"/>
          <w:rtl/>
        </w:rPr>
        <w:t>الإجابة ع</w:t>
      </w:r>
      <w:r w:rsidR="00C22018">
        <w:rPr>
          <w:rFonts w:ascii="Traditional Arabic" w:hAnsi="Traditional Arabic" w:cs="Traditional Arabic" w:hint="cs"/>
          <w:sz w:val="28"/>
          <w:szCs w:val="28"/>
          <w:rtl/>
        </w:rPr>
        <w:t>ن</w:t>
      </w:r>
      <w:r w:rsidRPr="00546E6A">
        <w:rPr>
          <w:rFonts w:ascii="Traditional Arabic" w:hAnsi="Traditional Arabic" w:cs="Traditional Arabic" w:hint="cs"/>
          <w:sz w:val="28"/>
          <w:szCs w:val="28"/>
          <w:rtl/>
        </w:rPr>
        <w:t xml:space="preserve"> التساؤل الرابع</w:t>
      </w:r>
      <w:r w:rsidRPr="00E73D66">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w:t>
      </w:r>
      <w:r w:rsidR="004061B8">
        <w:rPr>
          <w:rFonts w:ascii="Traditional Arabic" w:hAnsi="Traditional Arabic" w:cs="Traditional Arabic" w:hint="cs"/>
          <w:b/>
          <w:bCs/>
          <w:sz w:val="28"/>
          <w:szCs w:val="28"/>
          <w:rtl/>
        </w:rPr>
        <w:t>ما الإسهام النسبي ل</w:t>
      </w:r>
      <w:r w:rsidR="00EE4E95">
        <w:rPr>
          <w:rFonts w:ascii="Traditional Arabic" w:hAnsi="Traditional Arabic" w:cs="Traditional Arabic" w:hint="cs"/>
          <w:b/>
          <w:bCs/>
          <w:sz w:val="28"/>
          <w:szCs w:val="28"/>
          <w:rtl/>
        </w:rPr>
        <w:t>توكيد الذات</w:t>
      </w:r>
      <w:r w:rsidRPr="00E73D66">
        <w:rPr>
          <w:rFonts w:ascii="Traditional Arabic" w:hAnsi="Traditional Arabic" w:cs="Traditional Arabic" w:hint="cs"/>
          <w:b/>
          <w:bCs/>
          <w:sz w:val="28"/>
          <w:szCs w:val="28"/>
          <w:rtl/>
        </w:rPr>
        <w:t xml:space="preserve"> في التنبؤ بدرجة </w:t>
      </w:r>
      <w:r w:rsidR="00EE4E95">
        <w:rPr>
          <w:rFonts w:ascii="Traditional Arabic" w:hAnsi="Traditional Arabic" w:cs="Traditional Arabic" w:hint="cs"/>
          <w:b/>
          <w:bCs/>
          <w:sz w:val="28"/>
          <w:szCs w:val="28"/>
          <w:rtl/>
        </w:rPr>
        <w:t>تقدير الذات</w:t>
      </w:r>
      <w:r>
        <w:rPr>
          <w:rFonts w:ascii="Traditional Arabic" w:hAnsi="Traditional Arabic" w:cs="Traditional Arabic" w:hint="cs"/>
          <w:b/>
          <w:bCs/>
          <w:sz w:val="28"/>
          <w:szCs w:val="28"/>
          <w:rtl/>
        </w:rPr>
        <w:t xml:space="preserve"> لدى أفراد عينة البحث</w:t>
      </w:r>
      <w:r w:rsidRPr="00E73D66">
        <w:rPr>
          <w:rFonts w:ascii="Traditional Arabic" w:hAnsi="Traditional Arabic" w:cs="Traditional Arabic"/>
          <w:b/>
          <w:bCs/>
          <w:sz w:val="28"/>
          <w:szCs w:val="28"/>
          <w:rtl/>
        </w:rPr>
        <w:t>؟</w:t>
      </w:r>
      <w:r>
        <w:rPr>
          <w:rFonts w:ascii="Traditional Arabic" w:hAnsi="Traditional Arabic" w:cs="Traditional Arabic" w:hint="cs"/>
          <w:b/>
          <w:bCs/>
          <w:sz w:val="28"/>
          <w:szCs w:val="28"/>
          <w:rtl/>
        </w:rPr>
        <w:t>"</w:t>
      </w:r>
    </w:p>
    <w:p w:rsidR="00982738" w:rsidRPr="00E73D66" w:rsidRDefault="00982738" w:rsidP="00AA3D04">
      <w:pPr>
        <w:jc w:val="both"/>
        <w:rPr>
          <w:rFonts w:ascii="Traditional Arabic" w:hAnsi="Traditional Arabic" w:cs="Traditional Arabic"/>
          <w:sz w:val="28"/>
          <w:szCs w:val="28"/>
          <w:rtl/>
        </w:rPr>
      </w:pPr>
      <w:r w:rsidRPr="00E73D66">
        <w:rPr>
          <w:rFonts w:ascii="Traditional Arabic" w:hAnsi="Traditional Arabic" w:cs="Traditional Arabic"/>
          <w:sz w:val="28"/>
          <w:szCs w:val="28"/>
          <w:rtl/>
        </w:rPr>
        <w:t>جدول (</w:t>
      </w:r>
      <w:r w:rsidR="00AA3D04">
        <w:rPr>
          <w:rFonts w:ascii="Traditional Arabic" w:hAnsi="Traditional Arabic" w:cs="Traditional Arabic" w:hint="cs"/>
          <w:sz w:val="28"/>
          <w:szCs w:val="28"/>
          <w:rtl/>
        </w:rPr>
        <w:t>9</w:t>
      </w:r>
      <w:r w:rsidRPr="00E73D66">
        <w:rPr>
          <w:rFonts w:ascii="Traditional Arabic" w:hAnsi="Traditional Arabic" w:cs="Traditional Arabic"/>
          <w:sz w:val="28"/>
          <w:szCs w:val="28"/>
          <w:rtl/>
        </w:rPr>
        <w:t>) قيم معامل الارتباط ومعامل التحديد.</w:t>
      </w:r>
    </w:p>
    <w:tbl>
      <w:tblPr>
        <w:bidiVisual/>
        <w:tblW w:w="6123" w:type="dxa"/>
        <w:tblBorders>
          <w:top w:val="single" w:sz="8" w:space="0" w:color="000000"/>
          <w:bottom w:val="single" w:sz="8" w:space="0" w:color="000000"/>
          <w:insideH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425"/>
        <w:gridCol w:w="1559"/>
        <w:gridCol w:w="1418"/>
      </w:tblGrid>
      <w:tr w:rsidR="00982738" w:rsidRPr="00BB19EE" w:rsidTr="006E1F51">
        <w:trPr>
          <w:cantSplit/>
          <w:tblHeader/>
        </w:trPr>
        <w:tc>
          <w:tcPr>
            <w:tcW w:w="721" w:type="dxa"/>
            <w:tcBorders>
              <w:bottom w:val="single" w:sz="8" w:space="0" w:color="000000"/>
            </w:tcBorders>
            <w:shd w:val="clear" w:color="auto" w:fill="FFFFFF"/>
            <w:tcMar>
              <w:top w:w="30" w:type="dxa"/>
              <w:left w:w="30" w:type="dxa"/>
              <w:bottom w:w="30" w:type="dxa"/>
              <w:right w:w="30" w:type="dxa"/>
            </w:tcMar>
            <w:vAlign w:val="bottom"/>
          </w:tcPr>
          <w:p w:rsidR="00982738" w:rsidRPr="00BB19EE" w:rsidRDefault="00982738" w:rsidP="00CA2914">
            <w:pPr>
              <w:jc w:val="center"/>
              <w:rPr>
                <w:rFonts w:ascii="Traditional Arabic" w:hAnsi="Traditional Arabic" w:cs="Traditional Arabic"/>
                <w:b/>
                <w:bCs/>
                <w:sz w:val="20"/>
                <w:szCs w:val="20"/>
                <w:rtl/>
              </w:rPr>
            </w:pPr>
            <w:r w:rsidRPr="00BB19EE">
              <w:rPr>
                <w:rFonts w:ascii="Traditional Arabic" w:hAnsi="Traditional Arabic" w:cs="Traditional Arabic"/>
                <w:b/>
                <w:bCs/>
                <w:sz w:val="20"/>
                <w:szCs w:val="20"/>
                <w:rtl/>
              </w:rPr>
              <w:t>النموذج</w:t>
            </w:r>
          </w:p>
        </w:tc>
        <w:tc>
          <w:tcPr>
            <w:tcW w:w="1000" w:type="dxa"/>
            <w:tcBorders>
              <w:bottom w:val="single" w:sz="8" w:space="0" w:color="000000"/>
            </w:tcBorders>
            <w:shd w:val="clear" w:color="auto" w:fill="FFFFFF"/>
            <w:tcMar>
              <w:top w:w="30" w:type="dxa"/>
              <w:left w:w="30" w:type="dxa"/>
              <w:bottom w:w="30" w:type="dxa"/>
              <w:right w:w="30" w:type="dxa"/>
            </w:tcMar>
            <w:vAlign w:val="bottom"/>
          </w:tcPr>
          <w:p w:rsidR="00982738" w:rsidRPr="00BB19EE" w:rsidRDefault="00982738" w:rsidP="00CA2914">
            <w:pPr>
              <w:jc w:val="center"/>
              <w:rPr>
                <w:rFonts w:ascii="Traditional Arabic" w:hAnsi="Traditional Arabic" w:cs="Traditional Arabic"/>
                <w:b/>
                <w:bCs/>
                <w:sz w:val="20"/>
                <w:szCs w:val="20"/>
              </w:rPr>
            </w:pPr>
            <w:r w:rsidRPr="00BB19EE">
              <w:rPr>
                <w:rFonts w:ascii="Traditional Arabic" w:hAnsi="Traditional Arabic" w:cs="Traditional Arabic"/>
                <w:b/>
                <w:bCs/>
                <w:sz w:val="20"/>
                <w:szCs w:val="20"/>
                <w:rtl/>
              </w:rPr>
              <w:t>معامل الارتباط</w:t>
            </w:r>
          </w:p>
        </w:tc>
        <w:tc>
          <w:tcPr>
            <w:tcW w:w="1425" w:type="dxa"/>
            <w:tcBorders>
              <w:bottom w:val="single" w:sz="8" w:space="0" w:color="000000"/>
            </w:tcBorders>
            <w:shd w:val="clear" w:color="auto" w:fill="FFFFFF"/>
            <w:tcMar>
              <w:top w:w="30" w:type="dxa"/>
              <w:left w:w="30" w:type="dxa"/>
              <w:bottom w:w="30" w:type="dxa"/>
              <w:right w:w="30" w:type="dxa"/>
            </w:tcMar>
            <w:vAlign w:val="bottom"/>
          </w:tcPr>
          <w:p w:rsidR="00982738" w:rsidRPr="00BB19EE" w:rsidRDefault="00982738" w:rsidP="00CA2914">
            <w:pPr>
              <w:jc w:val="center"/>
              <w:rPr>
                <w:rFonts w:ascii="Traditional Arabic" w:hAnsi="Traditional Arabic" w:cs="Traditional Arabic"/>
                <w:b/>
                <w:bCs/>
                <w:sz w:val="20"/>
                <w:szCs w:val="20"/>
              </w:rPr>
            </w:pPr>
            <w:r w:rsidRPr="00BB19EE">
              <w:rPr>
                <w:rFonts w:ascii="Traditional Arabic" w:hAnsi="Traditional Arabic" w:cs="Traditional Arabic"/>
                <w:b/>
                <w:bCs/>
                <w:sz w:val="20"/>
                <w:szCs w:val="20"/>
                <w:rtl/>
              </w:rPr>
              <w:t>معامل التحديد</w:t>
            </w:r>
          </w:p>
        </w:tc>
        <w:tc>
          <w:tcPr>
            <w:tcW w:w="1559" w:type="dxa"/>
            <w:tcBorders>
              <w:bottom w:val="single" w:sz="8" w:space="0" w:color="000000"/>
            </w:tcBorders>
            <w:shd w:val="clear" w:color="auto" w:fill="FFFFFF"/>
            <w:tcMar>
              <w:top w:w="30" w:type="dxa"/>
              <w:left w:w="30" w:type="dxa"/>
              <w:bottom w:w="30" w:type="dxa"/>
              <w:right w:w="30" w:type="dxa"/>
            </w:tcMar>
            <w:vAlign w:val="bottom"/>
          </w:tcPr>
          <w:p w:rsidR="00982738" w:rsidRPr="00BB19EE" w:rsidRDefault="00982738" w:rsidP="00CA2914">
            <w:pPr>
              <w:jc w:val="center"/>
              <w:rPr>
                <w:rFonts w:ascii="Traditional Arabic" w:hAnsi="Traditional Arabic" w:cs="Traditional Arabic"/>
                <w:b/>
                <w:bCs/>
                <w:sz w:val="20"/>
                <w:szCs w:val="20"/>
              </w:rPr>
            </w:pPr>
            <w:r w:rsidRPr="00BB19EE">
              <w:rPr>
                <w:rFonts w:ascii="Traditional Arabic" w:hAnsi="Traditional Arabic" w:cs="Traditional Arabic"/>
                <w:b/>
                <w:bCs/>
                <w:sz w:val="20"/>
                <w:szCs w:val="20"/>
                <w:rtl/>
              </w:rPr>
              <w:t>معامل التحديد المعدل</w:t>
            </w:r>
          </w:p>
        </w:tc>
        <w:tc>
          <w:tcPr>
            <w:tcW w:w="1418" w:type="dxa"/>
            <w:tcBorders>
              <w:bottom w:val="single" w:sz="8" w:space="0" w:color="000000"/>
            </w:tcBorders>
            <w:shd w:val="clear" w:color="auto" w:fill="FFFFFF"/>
            <w:tcMar>
              <w:top w:w="30" w:type="dxa"/>
              <w:left w:w="30" w:type="dxa"/>
              <w:bottom w:w="30" w:type="dxa"/>
              <w:right w:w="30" w:type="dxa"/>
            </w:tcMar>
            <w:vAlign w:val="bottom"/>
          </w:tcPr>
          <w:p w:rsidR="00982738" w:rsidRPr="00BB19EE" w:rsidRDefault="00982738" w:rsidP="00CA2914">
            <w:pPr>
              <w:jc w:val="center"/>
              <w:rPr>
                <w:rFonts w:ascii="Traditional Arabic" w:hAnsi="Traditional Arabic" w:cs="Traditional Arabic"/>
                <w:b/>
                <w:bCs/>
                <w:sz w:val="20"/>
                <w:szCs w:val="20"/>
              </w:rPr>
            </w:pPr>
            <w:r w:rsidRPr="00BB19EE">
              <w:rPr>
                <w:rFonts w:ascii="Traditional Arabic" w:hAnsi="Traditional Arabic" w:cs="Traditional Arabic"/>
                <w:b/>
                <w:bCs/>
                <w:sz w:val="20"/>
                <w:szCs w:val="20"/>
                <w:rtl/>
              </w:rPr>
              <w:t>الخطأ في التقدير</w:t>
            </w:r>
          </w:p>
        </w:tc>
      </w:tr>
      <w:tr w:rsidR="00982738" w:rsidRPr="00BB19EE" w:rsidTr="006E1F51">
        <w:trPr>
          <w:cantSplit/>
          <w:tblHeader/>
        </w:trPr>
        <w:tc>
          <w:tcPr>
            <w:tcW w:w="721" w:type="dxa"/>
            <w:shd w:val="clear" w:color="auto" w:fill="FFFFFF"/>
            <w:tcMar>
              <w:top w:w="30" w:type="dxa"/>
              <w:left w:w="30" w:type="dxa"/>
              <w:bottom w:w="30" w:type="dxa"/>
              <w:right w:w="30" w:type="dxa"/>
            </w:tcMar>
          </w:tcPr>
          <w:p w:rsidR="00982738" w:rsidRPr="00BB19EE" w:rsidRDefault="00982738" w:rsidP="00CA2914">
            <w:pPr>
              <w:jc w:val="center"/>
              <w:rPr>
                <w:rFonts w:ascii="Traditional Arabic" w:hAnsi="Traditional Arabic" w:cs="Traditional Arabic"/>
                <w:sz w:val="20"/>
                <w:szCs w:val="20"/>
                <w:rtl/>
              </w:rPr>
            </w:pPr>
            <w:r w:rsidRPr="00BB19EE">
              <w:rPr>
                <w:rFonts w:ascii="Traditional Arabic" w:hAnsi="Traditional Arabic" w:cs="Traditional Arabic"/>
                <w:sz w:val="20"/>
                <w:szCs w:val="20"/>
                <w:rtl/>
              </w:rPr>
              <w:t>1</w:t>
            </w:r>
          </w:p>
        </w:tc>
        <w:tc>
          <w:tcPr>
            <w:tcW w:w="1000" w:type="dxa"/>
            <w:shd w:val="clear" w:color="auto" w:fill="FFFFFF"/>
            <w:tcMar>
              <w:top w:w="30" w:type="dxa"/>
              <w:left w:w="30" w:type="dxa"/>
              <w:bottom w:w="30" w:type="dxa"/>
              <w:right w:w="30" w:type="dxa"/>
            </w:tcMar>
            <w:vAlign w:val="center"/>
          </w:tcPr>
          <w:p w:rsidR="00982738" w:rsidRPr="00BB19EE" w:rsidRDefault="00982738" w:rsidP="00CA2914">
            <w:pPr>
              <w:jc w:val="center"/>
              <w:rPr>
                <w:rFonts w:ascii="Traditional Arabic" w:hAnsi="Traditional Arabic" w:cs="Traditional Arabic"/>
                <w:sz w:val="20"/>
                <w:szCs w:val="20"/>
              </w:rPr>
            </w:pPr>
            <w:r w:rsidRPr="00BB19EE">
              <w:rPr>
                <w:rFonts w:ascii="Traditional Arabic" w:hAnsi="Traditional Arabic" w:cs="Traditional Arabic"/>
                <w:sz w:val="20"/>
                <w:szCs w:val="20"/>
                <w:rtl/>
              </w:rPr>
              <w:t>0,</w:t>
            </w:r>
            <w:r>
              <w:rPr>
                <w:rFonts w:ascii="Traditional Arabic" w:hAnsi="Traditional Arabic" w:cs="Traditional Arabic" w:hint="cs"/>
                <w:sz w:val="20"/>
                <w:szCs w:val="20"/>
                <w:rtl/>
              </w:rPr>
              <w:t>505</w:t>
            </w:r>
          </w:p>
        </w:tc>
        <w:tc>
          <w:tcPr>
            <w:tcW w:w="1425" w:type="dxa"/>
            <w:shd w:val="clear" w:color="auto" w:fill="FFFFFF"/>
            <w:tcMar>
              <w:top w:w="30" w:type="dxa"/>
              <w:left w:w="30" w:type="dxa"/>
              <w:bottom w:w="30" w:type="dxa"/>
              <w:right w:w="30" w:type="dxa"/>
            </w:tcMar>
            <w:vAlign w:val="center"/>
          </w:tcPr>
          <w:p w:rsidR="00982738" w:rsidRPr="00BB19EE" w:rsidRDefault="00982738" w:rsidP="00CA2914">
            <w:pPr>
              <w:jc w:val="center"/>
              <w:rPr>
                <w:rFonts w:ascii="Traditional Arabic" w:hAnsi="Traditional Arabic" w:cs="Traditional Arabic"/>
                <w:sz w:val="20"/>
                <w:szCs w:val="20"/>
              </w:rPr>
            </w:pPr>
            <w:r w:rsidRPr="00BB19EE">
              <w:rPr>
                <w:rFonts w:ascii="Traditional Arabic" w:hAnsi="Traditional Arabic" w:cs="Traditional Arabic"/>
                <w:sz w:val="20"/>
                <w:szCs w:val="20"/>
                <w:rtl/>
              </w:rPr>
              <w:t>0,</w:t>
            </w:r>
            <w:r>
              <w:rPr>
                <w:rFonts w:ascii="Traditional Arabic" w:hAnsi="Traditional Arabic" w:cs="Traditional Arabic" w:hint="cs"/>
                <w:sz w:val="20"/>
                <w:szCs w:val="20"/>
                <w:rtl/>
              </w:rPr>
              <w:t>255</w:t>
            </w:r>
          </w:p>
        </w:tc>
        <w:tc>
          <w:tcPr>
            <w:tcW w:w="1559" w:type="dxa"/>
            <w:shd w:val="clear" w:color="auto" w:fill="FFFFFF"/>
            <w:tcMar>
              <w:top w:w="30" w:type="dxa"/>
              <w:left w:w="30" w:type="dxa"/>
              <w:bottom w:w="30" w:type="dxa"/>
              <w:right w:w="30" w:type="dxa"/>
            </w:tcMar>
            <w:vAlign w:val="center"/>
          </w:tcPr>
          <w:p w:rsidR="00982738" w:rsidRPr="00BB19EE" w:rsidRDefault="00982738" w:rsidP="00CA2914">
            <w:pPr>
              <w:jc w:val="center"/>
              <w:rPr>
                <w:rFonts w:ascii="Traditional Arabic" w:hAnsi="Traditional Arabic" w:cs="Traditional Arabic"/>
                <w:sz w:val="20"/>
                <w:szCs w:val="20"/>
                <w:rtl/>
              </w:rPr>
            </w:pPr>
            <w:r w:rsidRPr="00BB19EE">
              <w:rPr>
                <w:rFonts w:ascii="Traditional Arabic" w:hAnsi="Traditional Arabic" w:cs="Traditional Arabic"/>
                <w:sz w:val="20"/>
                <w:szCs w:val="20"/>
                <w:rtl/>
              </w:rPr>
              <w:t>0,</w:t>
            </w:r>
            <w:r>
              <w:rPr>
                <w:rFonts w:ascii="Traditional Arabic" w:hAnsi="Traditional Arabic" w:cs="Traditional Arabic" w:hint="cs"/>
                <w:sz w:val="20"/>
                <w:szCs w:val="20"/>
                <w:rtl/>
              </w:rPr>
              <w:t>252</w:t>
            </w:r>
          </w:p>
        </w:tc>
        <w:tc>
          <w:tcPr>
            <w:tcW w:w="1418" w:type="dxa"/>
            <w:shd w:val="clear" w:color="auto" w:fill="FFFFFF"/>
            <w:tcMar>
              <w:top w:w="30" w:type="dxa"/>
              <w:left w:w="30" w:type="dxa"/>
              <w:bottom w:w="30" w:type="dxa"/>
              <w:right w:w="30" w:type="dxa"/>
            </w:tcMar>
            <w:vAlign w:val="center"/>
          </w:tcPr>
          <w:p w:rsidR="00982738" w:rsidRPr="00BB19EE" w:rsidRDefault="00982738" w:rsidP="00CA2914">
            <w:pPr>
              <w:jc w:val="center"/>
              <w:rPr>
                <w:rFonts w:ascii="Traditional Arabic" w:hAnsi="Traditional Arabic" w:cs="Traditional Arabic"/>
                <w:sz w:val="20"/>
                <w:szCs w:val="20"/>
              </w:rPr>
            </w:pPr>
            <w:r>
              <w:rPr>
                <w:rFonts w:ascii="Traditional Arabic" w:hAnsi="Traditional Arabic" w:cs="Traditional Arabic" w:hint="cs"/>
                <w:sz w:val="20"/>
                <w:szCs w:val="20"/>
                <w:rtl/>
              </w:rPr>
              <w:t>11,191</w:t>
            </w:r>
          </w:p>
        </w:tc>
      </w:tr>
    </w:tbl>
    <w:p w:rsidR="00982738" w:rsidRPr="00E73D66" w:rsidRDefault="00982738" w:rsidP="00AA3D04">
      <w:pPr>
        <w:jc w:val="both"/>
        <w:rPr>
          <w:rFonts w:ascii="Traditional Arabic" w:hAnsi="Traditional Arabic" w:cs="Traditional Arabic"/>
          <w:sz w:val="28"/>
          <w:szCs w:val="28"/>
          <w:rtl/>
        </w:rPr>
      </w:pPr>
      <w:r w:rsidRPr="00E73D66">
        <w:rPr>
          <w:rFonts w:ascii="Traditional Arabic" w:hAnsi="Traditional Arabic" w:cs="Traditional Arabic" w:hint="cs"/>
          <w:sz w:val="28"/>
          <w:szCs w:val="28"/>
          <w:rtl/>
        </w:rPr>
        <w:t xml:space="preserve">       </w:t>
      </w:r>
      <w:r w:rsidRPr="00E73D66">
        <w:rPr>
          <w:rFonts w:ascii="Traditional Arabic" w:hAnsi="Traditional Arabic" w:cs="Traditional Arabic"/>
          <w:sz w:val="28"/>
          <w:szCs w:val="28"/>
          <w:rtl/>
        </w:rPr>
        <w:t>يشير جدول (</w:t>
      </w:r>
      <w:r w:rsidR="00AA3D04">
        <w:rPr>
          <w:rFonts w:ascii="Traditional Arabic" w:hAnsi="Traditional Arabic" w:cs="Traditional Arabic" w:hint="cs"/>
          <w:sz w:val="28"/>
          <w:szCs w:val="28"/>
          <w:rtl/>
        </w:rPr>
        <w:t>9</w:t>
      </w:r>
      <w:r w:rsidRPr="00E73D66">
        <w:rPr>
          <w:rFonts w:ascii="Traditional Arabic" w:hAnsi="Traditional Arabic" w:cs="Traditional Arabic"/>
          <w:sz w:val="28"/>
          <w:szCs w:val="28"/>
          <w:rtl/>
        </w:rPr>
        <w:t xml:space="preserve">) إلى قيمة معامل الارتباط بين </w:t>
      </w:r>
      <w:r>
        <w:rPr>
          <w:rFonts w:ascii="Traditional Arabic" w:hAnsi="Traditional Arabic" w:cs="Traditional Arabic" w:hint="cs"/>
          <w:sz w:val="28"/>
          <w:szCs w:val="28"/>
          <w:rtl/>
        </w:rPr>
        <w:t>توكيد الذات</w:t>
      </w:r>
      <w:r w:rsidRPr="00E73D66">
        <w:rPr>
          <w:rFonts w:ascii="Traditional Arabic" w:hAnsi="Traditional Arabic" w:cs="Traditional Arabic"/>
          <w:sz w:val="28"/>
          <w:szCs w:val="28"/>
          <w:rtl/>
        </w:rPr>
        <w:t xml:space="preserve"> و</w:t>
      </w:r>
      <w:r>
        <w:rPr>
          <w:rFonts w:ascii="Traditional Arabic" w:hAnsi="Traditional Arabic" w:cs="Traditional Arabic" w:hint="cs"/>
          <w:sz w:val="28"/>
          <w:szCs w:val="28"/>
          <w:rtl/>
        </w:rPr>
        <w:t>تقدير الذات</w:t>
      </w:r>
      <w:r w:rsidRPr="00E73D66">
        <w:rPr>
          <w:rFonts w:ascii="Traditional Arabic" w:hAnsi="Traditional Arabic" w:cs="Traditional Arabic"/>
          <w:sz w:val="28"/>
          <w:szCs w:val="28"/>
          <w:rtl/>
        </w:rPr>
        <w:t>، حيث وصل إلى (0,</w:t>
      </w:r>
      <w:r>
        <w:rPr>
          <w:rFonts w:ascii="Traditional Arabic" w:hAnsi="Traditional Arabic" w:cs="Traditional Arabic" w:hint="cs"/>
          <w:sz w:val="28"/>
          <w:szCs w:val="28"/>
          <w:rtl/>
        </w:rPr>
        <w:t>505</w:t>
      </w:r>
      <w:r w:rsidRPr="00E73D66">
        <w:rPr>
          <w:rFonts w:ascii="Traditional Arabic" w:hAnsi="Traditional Arabic" w:cs="Traditional Arabic"/>
          <w:sz w:val="28"/>
          <w:szCs w:val="28"/>
          <w:rtl/>
        </w:rPr>
        <w:t>)، كما يشير معامل التحديد إلى أن قيمة مساهمة المتغير المستقل (</w:t>
      </w:r>
      <w:r>
        <w:rPr>
          <w:rFonts w:ascii="Traditional Arabic" w:hAnsi="Traditional Arabic" w:cs="Traditional Arabic" w:hint="cs"/>
          <w:sz w:val="28"/>
          <w:szCs w:val="28"/>
          <w:rtl/>
        </w:rPr>
        <w:t>توكيد الذات</w:t>
      </w:r>
      <w:r w:rsidRPr="00E73D66">
        <w:rPr>
          <w:rFonts w:ascii="Traditional Arabic" w:hAnsi="Traditional Arabic" w:cs="Traditional Arabic"/>
          <w:sz w:val="28"/>
          <w:szCs w:val="28"/>
          <w:rtl/>
        </w:rPr>
        <w:t>) في تفسير التباين الكلي للمتغير التابع (</w:t>
      </w:r>
      <w:r>
        <w:rPr>
          <w:rFonts w:ascii="Traditional Arabic" w:hAnsi="Traditional Arabic" w:cs="Traditional Arabic" w:hint="cs"/>
          <w:sz w:val="28"/>
          <w:szCs w:val="28"/>
          <w:rtl/>
        </w:rPr>
        <w:t>تقدير الذات</w:t>
      </w:r>
      <w:r w:rsidRPr="00E73D66">
        <w:rPr>
          <w:rFonts w:ascii="Traditional Arabic" w:hAnsi="Traditional Arabic" w:cs="Traditional Arabic"/>
          <w:sz w:val="28"/>
          <w:szCs w:val="28"/>
          <w:rtl/>
        </w:rPr>
        <w:t>) قد بلغ (0,</w:t>
      </w:r>
      <w:r>
        <w:rPr>
          <w:rFonts w:ascii="Traditional Arabic" w:hAnsi="Traditional Arabic" w:cs="Traditional Arabic" w:hint="cs"/>
          <w:sz w:val="28"/>
          <w:szCs w:val="28"/>
          <w:rtl/>
        </w:rPr>
        <w:t>255</w:t>
      </w:r>
      <w:r w:rsidRPr="00E73D66">
        <w:rPr>
          <w:rFonts w:ascii="Traditional Arabic" w:hAnsi="Traditional Arabic" w:cs="Traditional Arabic"/>
          <w:sz w:val="28"/>
          <w:szCs w:val="28"/>
          <w:rtl/>
        </w:rPr>
        <w:t>)</w:t>
      </w:r>
      <w:r w:rsidRPr="00E73D66">
        <w:rPr>
          <w:rFonts w:ascii="Traditional Arabic" w:hAnsi="Traditional Arabic" w:cs="Traditional Arabic" w:hint="cs"/>
          <w:sz w:val="28"/>
          <w:szCs w:val="28"/>
          <w:rtl/>
        </w:rPr>
        <w:t>،</w:t>
      </w:r>
      <w:r w:rsidRPr="00E73D66">
        <w:rPr>
          <w:rFonts w:ascii="Traditional Arabic" w:hAnsi="Traditional Arabic" w:cs="Traditional Arabic"/>
          <w:sz w:val="28"/>
          <w:szCs w:val="28"/>
          <w:rtl/>
        </w:rPr>
        <w:t xml:space="preserve"> مما يعني أن </w:t>
      </w:r>
      <w:r>
        <w:rPr>
          <w:rFonts w:ascii="Traditional Arabic" w:hAnsi="Traditional Arabic" w:cs="Traditional Arabic" w:hint="cs"/>
          <w:sz w:val="28"/>
          <w:szCs w:val="28"/>
          <w:rtl/>
        </w:rPr>
        <w:t xml:space="preserve">توكيد الذات </w:t>
      </w:r>
      <w:r w:rsidRPr="00E73D66">
        <w:rPr>
          <w:rFonts w:ascii="Traditional Arabic" w:hAnsi="Traditional Arabic" w:cs="Traditional Arabic"/>
          <w:sz w:val="28"/>
          <w:szCs w:val="28"/>
          <w:rtl/>
        </w:rPr>
        <w:t>قد ساهم بحوالي (</w:t>
      </w:r>
      <w:r>
        <w:rPr>
          <w:rFonts w:ascii="Traditional Arabic" w:hAnsi="Traditional Arabic" w:cs="Traditional Arabic" w:hint="cs"/>
          <w:sz w:val="28"/>
          <w:szCs w:val="28"/>
          <w:rtl/>
        </w:rPr>
        <w:t>25,5</w:t>
      </w:r>
      <w:r w:rsidRPr="00E73D66">
        <w:rPr>
          <w:rFonts w:ascii="Traditional Arabic" w:hAnsi="Traditional Arabic" w:cs="Traditional Arabic"/>
          <w:sz w:val="28"/>
          <w:szCs w:val="28"/>
          <w:rtl/>
        </w:rPr>
        <w:t xml:space="preserve">%) من التغير في </w:t>
      </w:r>
      <w:r>
        <w:rPr>
          <w:rFonts w:ascii="Traditional Arabic" w:hAnsi="Traditional Arabic" w:cs="Traditional Arabic" w:hint="cs"/>
          <w:sz w:val="28"/>
          <w:szCs w:val="28"/>
          <w:rtl/>
        </w:rPr>
        <w:t>تقدير الذات</w:t>
      </w:r>
      <w:r w:rsidRPr="00E73D66">
        <w:rPr>
          <w:rFonts w:ascii="Traditional Arabic" w:hAnsi="Traditional Arabic" w:cs="Traditional Arabic" w:hint="cs"/>
          <w:sz w:val="28"/>
          <w:szCs w:val="28"/>
          <w:rtl/>
        </w:rPr>
        <w:t>،</w:t>
      </w:r>
      <w:r w:rsidRPr="00E73D66">
        <w:rPr>
          <w:rFonts w:ascii="Traditional Arabic" w:hAnsi="Traditional Arabic" w:cs="Traditional Arabic"/>
          <w:sz w:val="28"/>
          <w:szCs w:val="28"/>
          <w:rtl/>
        </w:rPr>
        <w:t xml:space="preserve"> كما يشير معامل التحديد الم</w:t>
      </w:r>
      <w:r w:rsidRPr="00E73D66">
        <w:rPr>
          <w:rFonts w:ascii="Traditional Arabic" w:hAnsi="Traditional Arabic" w:cs="Traditional Arabic" w:hint="cs"/>
          <w:sz w:val="28"/>
          <w:szCs w:val="28"/>
          <w:rtl/>
        </w:rPr>
        <w:t>صحح</w:t>
      </w:r>
      <w:r w:rsidRPr="00E73D66">
        <w:rPr>
          <w:rFonts w:ascii="Traditional Arabic" w:hAnsi="Traditional Arabic" w:cs="Traditional Arabic"/>
          <w:sz w:val="28"/>
          <w:szCs w:val="28"/>
          <w:rtl/>
        </w:rPr>
        <w:t xml:space="preserve"> (0,</w:t>
      </w:r>
      <w:r>
        <w:rPr>
          <w:rFonts w:ascii="Traditional Arabic" w:hAnsi="Traditional Arabic" w:cs="Traditional Arabic" w:hint="cs"/>
          <w:sz w:val="28"/>
          <w:szCs w:val="28"/>
          <w:rtl/>
        </w:rPr>
        <w:t>252</w:t>
      </w:r>
      <w:r w:rsidRPr="00E73D66">
        <w:rPr>
          <w:rFonts w:ascii="Traditional Arabic" w:hAnsi="Traditional Arabic" w:cs="Traditional Arabic"/>
          <w:sz w:val="28"/>
          <w:szCs w:val="28"/>
          <w:rtl/>
        </w:rPr>
        <w:t>) إلى أنه لم يختلف كثير</w:t>
      </w:r>
      <w:r w:rsidRPr="00E73D66">
        <w:rPr>
          <w:rFonts w:ascii="Traditional Arabic" w:hAnsi="Traditional Arabic" w:cs="Traditional Arabic" w:hint="cs"/>
          <w:sz w:val="28"/>
          <w:szCs w:val="28"/>
          <w:rtl/>
        </w:rPr>
        <w:t>ً</w:t>
      </w:r>
      <w:r w:rsidRPr="00E73D66">
        <w:rPr>
          <w:rFonts w:ascii="Traditional Arabic" w:hAnsi="Traditional Arabic" w:cs="Traditional Arabic"/>
          <w:sz w:val="28"/>
          <w:szCs w:val="28"/>
          <w:rtl/>
        </w:rPr>
        <w:t xml:space="preserve">ا عن قيمة معامل التحديد حيث يوجد متغير مستقل واحد وهو </w:t>
      </w:r>
      <w:r>
        <w:rPr>
          <w:rFonts w:ascii="Traditional Arabic" w:hAnsi="Traditional Arabic" w:cs="Traditional Arabic" w:hint="cs"/>
          <w:sz w:val="28"/>
          <w:szCs w:val="28"/>
          <w:rtl/>
        </w:rPr>
        <w:t>توكيد الذات</w:t>
      </w:r>
      <w:r w:rsidRPr="00E73D66">
        <w:rPr>
          <w:rFonts w:ascii="Traditional Arabic" w:hAnsi="Traditional Arabic" w:cs="Traditional Arabic"/>
          <w:sz w:val="28"/>
          <w:szCs w:val="28"/>
          <w:rtl/>
        </w:rPr>
        <w:t>.</w:t>
      </w:r>
    </w:p>
    <w:p w:rsidR="00982738" w:rsidRPr="00E73D66" w:rsidRDefault="00982738" w:rsidP="00AA3D04">
      <w:pPr>
        <w:jc w:val="both"/>
        <w:rPr>
          <w:rFonts w:ascii="Traditional Arabic" w:hAnsi="Traditional Arabic" w:cs="Traditional Arabic"/>
          <w:sz w:val="28"/>
          <w:szCs w:val="28"/>
          <w:rtl/>
        </w:rPr>
      </w:pPr>
      <w:r w:rsidRPr="00E73D66">
        <w:rPr>
          <w:rFonts w:ascii="Traditional Arabic" w:hAnsi="Traditional Arabic" w:cs="Traditional Arabic"/>
          <w:sz w:val="28"/>
          <w:szCs w:val="28"/>
          <w:rtl/>
        </w:rPr>
        <w:lastRenderedPageBreak/>
        <w:t>جدول (</w:t>
      </w:r>
      <w:r w:rsidR="00AA3D04">
        <w:rPr>
          <w:rFonts w:ascii="Traditional Arabic" w:hAnsi="Traditional Arabic" w:cs="Traditional Arabic" w:hint="cs"/>
          <w:sz w:val="28"/>
          <w:szCs w:val="28"/>
          <w:rtl/>
        </w:rPr>
        <w:t>10</w:t>
      </w:r>
      <w:r w:rsidRPr="00E73D66">
        <w:rPr>
          <w:rFonts w:ascii="Traditional Arabic" w:hAnsi="Traditional Arabic" w:cs="Traditional Arabic"/>
          <w:sz w:val="28"/>
          <w:szCs w:val="28"/>
          <w:rtl/>
        </w:rPr>
        <w:t xml:space="preserve">) نتائج تحليل التباين الأحادي لانحدار </w:t>
      </w:r>
      <w:r>
        <w:rPr>
          <w:rFonts w:ascii="Traditional Arabic" w:hAnsi="Traditional Arabic" w:cs="Traditional Arabic" w:hint="cs"/>
          <w:sz w:val="28"/>
          <w:szCs w:val="28"/>
          <w:rtl/>
        </w:rPr>
        <w:t>متغير توكيد الذات</w:t>
      </w:r>
      <w:r w:rsidRPr="00E73D66">
        <w:rPr>
          <w:rFonts w:ascii="Traditional Arabic" w:hAnsi="Traditional Arabic" w:cs="Traditional Arabic"/>
          <w:sz w:val="28"/>
          <w:szCs w:val="28"/>
          <w:rtl/>
        </w:rPr>
        <w:t xml:space="preserve"> على </w:t>
      </w:r>
      <w:r>
        <w:rPr>
          <w:rFonts w:ascii="Traditional Arabic" w:hAnsi="Traditional Arabic" w:cs="Traditional Arabic" w:hint="cs"/>
          <w:sz w:val="28"/>
          <w:szCs w:val="28"/>
          <w:rtl/>
        </w:rPr>
        <w:t>متغير تقدير الذات</w:t>
      </w:r>
      <w:r w:rsidRPr="00E73D66">
        <w:rPr>
          <w:rFonts w:ascii="Traditional Arabic" w:hAnsi="Traditional Arabic" w:cs="Traditional Arabic"/>
          <w:sz w:val="28"/>
          <w:szCs w:val="28"/>
          <w:rtl/>
        </w:rPr>
        <w:t>.</w:t>
      </w:r>
    </w:p>
    <w:tbl>
      <w:tblPr>
        <w:bidiVisual/>
        <w:tblW w:w="7801" w:type="dxa"/>
        <w:tblInd w:w="30" w:type="dxa"/>
        <w:tblBorders>
          <w:top w:val="single" w:sz="8" w:space="0" w:color="000000"/>
          <w:bottom w:val="single" w:sz="8" w:space="0" w:color="000000"/>
          <w:insideH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82738" w:rsidRPr="00E73D66" w:rsidTr="006E1F51">
        <w:trPr>
          <w:cantSplit/>
          <w:tblHeader/>
        </w:trPr>
        <w:tc>
          <w:tcPr>
            <w:tcW w:w="1979" w:type="dxa"/>
            <w:gridSpan w:val="2"/>
            <w:tcBorders>
              <w:top w:val="single" w:sz="12" w:space="0" w:color="000000"/>
              <w:bottom w:val="single" w:sz="12" w:space="0" w:color="000000"/>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tl/>
              </w:rPr>
            </w:pPr>
            <w:r w:rsidRPr="00E73D66">
              <w:rPr>
                <w:rFonts w:ascii="Traditional Arabic" w:hAnsi="Traditional Arabic" w:cs="Traditional Arabic"/>
                <w:b/>
                <w:bCs/>
                <w:sz w:val="20"/>
                <w:szCs w:val="20"/>
                <w:rtl/>
              </w:rPr>
              <w:t>النموذج</w:t>
            </w:r>
          </w:p>
        </w:tc>
        <w:tc>
          <w:tcPr>
            <w:tcW w:w="1441" w:type="dxa"/>
            <w:tcBorders>
              <w:top w:val="single" w:sz="12" w:space="0" w:color="000000"/>
              <w:bottom w:val="single" w:sz="12" w:space="0" w:color="000000"/>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tl/>
              </w:rPr>
            </w:pPr>
            <w:r w:rsidRPr="00E73D66">
              <w:rPr>
                <w:rFonts w:ascii="Traditional Arabic" w:hAnsi="Traditional Arabic" w:cs="Traditional Arabic"/>
                <w:b/>
                <w:bCs/>
                <w:sz w:val="20"/>
                <w:szCs w:val="20"/>
                <w:rtl/>
              </w:rPr>
              <w:t>مجموع المربعات</w:t>
            </w:r>
          </w:p>
        </w:tc>
        <w:tc>
          <w:tcPr>
            <w:tcW w:w="998" w:type="dxa"/>
            <w:tcBorders>
              <w:top w:val="single" w:sz="12" w:space="0" w:color="000000"/>
              <w:bottom w:val="single" w:sz="12" w:space="0" w:color="000000"/>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درجة الحرية</w:t>
            </w:r>
          </w:p>
        </w:tc>
        <w:tc>
          <w:tcPr>
            <w:tcW w:w="1383" w:type="dxa"/>
            <w:tcBorders>
              <w:top w:val="single" w:sz="12" w:space="0" w:color="000000"/>
              <w:bottom w:val="single" w:sz="12" w:space="0" w:color="000000"/>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مربع المتوسط</w:t>
            </w:r>
          </w:p>
        </w:tc>
        <w:tc>
          <w:tcPr>
            <w:tcW w:w="1000" w:type="dxa"/>
            <w:tcBorders>
              <w:top w:val="single" w:sz="12" w:space="0" w:color="000000"/>
              <w:bottom w:val="single" w:sz="12" w:space="0" w:color="000000"/>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قيمة "ف"</w:t>
            </w:r>
          </w:p>
        </w:tc>
        <w:tc>
          <w:tcPr>
            <w:tcW w:w="1000" w:type="dxa"/>
            <w:tcBorders>
              <w:top w:val="single" w:sz="12" w:space="0" w:color="000000"/>
              <w:bottom w:val="single" w:sz="12" w:space="0" w:color="000000"/>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الدلالة</w:t>
            </w:r>
          </w:p>
        </w:tc>
      </w:tr>
      <w:tr w:rsidR="00982738" w:rsidRPr="00E73D66" w:rsidTr="006E1F51">
        <w:trPr>
          <w:cantSplit/>
          <w:tblHeader/>
        </w:trPr>
        <w:tc>
          <w:tcPr>
            <w:tcW w:w="721" w:type="dxa"/>
            <w:vMerge w:val="restart"/>
            <w:tcBorders>
              <w:top w:val="single" w:sz="12" w:space="0" w:color="000000"/>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1</w:t>
            </w:r>
          </w:p>
        </w:tc>
        <w:tc>
          <w:tcPr>
            <w:tcW w:w="1258" w:type="dxa"/>
            <w:tcBorders>
              <w:top w:val="single" w:sz="12" w:space="0" w:color="000000"/>
              <w:bottom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الانحدار</w:t>
            </w:r>
          </w:p>
        </w:tc>
        <w:tc>
          <w:tcPr>
            <w:tcW w:w="1441" w:type="dxa"/>
            <w:tcBorders>
              <w:top w:val="single" w:sz="12" w:space="0" w:color="000000"/>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10146,960</w:t>
            </w:r>
          </w:p>
        </w:tc>
        <w:tc>
          <w:tcPr>
            <w:tcW w:w="998" w:type="dxa"/>
            <w:tcBorders>
              <w:top w:val="single" w:sz="12" w:space="0" w:color="000000"/>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tl/>
              </w:rPr>
            </w:pPr>
            <w:r w:rsidRPr="00E73D66">
              <w:rPr>
                <w:rFonts w:ascii="Traditional Arabic" w:hAnsi="Traditional Arabic" w:cs="Traditional Arabic"/>
                <w:sz w:val="20"/>
                <w:szCs w:val="20"/>
                <w:rtl/>
              </w:rPr>
              <w:t>1</w:t>
            </w:r>
          </w:p>
        </w:tc>
        <w:tc>
          <w:tcPr>
            <w:tcW w:w="1383" w:type="dxa"/>
            <w:tcBorders>
              <w:top w:val="single" w:sz="12" w:space="0" w:color="000000"/>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10146,960</w:t>
            </w:r>
          </w:p>
        </w:tc>
        <w:tc>
          <w:tcPr>
            <w:tcW w:w="1000" w:type="dxa"/>
            <w:tcBorders>
              <w:top w:val="single" w:sz="12" w:space="0" w:color="000000"/>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81,018</w:t>
            </w:r>
          </w:p>
        </w:tc>
        <w:tc>
          <w:tcPr>
            <w:tcW w:w="1000" w:type="dxa"/>
            <w:tcBorders>
              <w:top w:val="single" w:sz="12" w:space="0" w:color="000000"/>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0,000</w:t>
            </w:r>
          </w:p>
        </w:tc>
      </w:tr>
      <w:tr w:rsidR="00982738" w:rsidRPr="00E73D66" w:rsidTr="006E1F51">
        <w:trPr>
          <w:cantSplit/>
          <w:tblHeader/>
        </w:trPr>
        <w:tc>
          <w:tcPr>
            <w:tcW w:w="721" w:type="dxa"/>
            <w:vMerge/>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p>
        </w:tc>
        <w:tc>
          <w:tcPr>
            <w:tcW w:w="1258" w:type="dxa"/>
            <w:tcBorders>
              <w:top w:val="nil"/>
              <w:bottom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البواقي</w:t>
            </w:r>
          </w:p>
        </w:tc>
        <w:tc>
          <w:tcPr>
            <w:tcW w:w="1441" w:type="dxa"/>
            <w:tcBorders>
              <w:top w:val="nil"/>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29682,490</w:t>
            </w:r>
          </w:p>
        </w:tc>
        <w:tc>
          <w:tcPr>
            <w:tcW w:w="998" w:type="dxa"/>
            <w:tcBorders>
              <w:top w:val="nil"/>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237</w:t>
            </w:r>
          </w:p>
        </w:tc>
        <w:tc>
          <w:tcPr>
            <w:tcW w:w="1383" w:type="dxa"/>
            <w:tcBorders>
              <w:top w:val="nil"/>
              <w:bottom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125,243</w:t>
            </w:r>
          </w:p>
        </w:tc>
        <w:tc>
          <w:tcPr>
            <w:tcW w:w="1000" w:type="dxa"/>
            <w:tcBorders>
              <w:top w:val="nil"/>
              <w:bottom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c>
          <w:tcPr>
            <w:tcW w:w="1000" w:type="dxa"/>
            <w:tcBorders>
              <w:top w:val="nil"/>
              <w:bottom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r>
      <w:tr w:rsidR="00982738" w:rsidRPr="00E73D66" w:rsidTr="006E1F51">
        <w:trPr>
          <w:cantSplit/>
          <w:tblHeader/>
        </w:trPr>
        <w:tc>
          <w:tcPr>
            <w:tcW w:w="721" w:type="dxa"/>
            <w:vMerge/>
            <w:tcBorders>
              <w:bottom w:val="single" w:sz="12" w:space="0" w:color="000000"/>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p>
        </w:tc>
        <w:tc>
          <w:tcPr>
            <w:tcW w:w="1258" w:type="dxa"/>
            <w:tcBorders>
              <w:top w:val="nil"/>
              <w:bottom w:val="single" w:sz="12" w:space="0" w:color="000000"/>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الكلي</w:t>
            </w:r>
          </w:p>
        </w:tc>
        <w:tc>
          <w:tcPr>
            <w:tcW w:w="1441" w:type="dxa"/>
            <w:tcBorders>
              <w:top w:val="nil"/>
              <w:bottom w:val="single" w:sz="12" w:space="0" w:color="000000"/>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39829,450</w:t>
            </w:r>
          </w:p>
        </w:tc>
        <w:tc>
          <w:tcPr>
            <w:tcW w:w="998" w:type="dxa"/>
            <w:tcBorders>
              <w:top w:val="nil"/>
              <w:bottom w:val="single" w:sz="12" w:space="0" w:color="000000"/>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238</w:t>
            </w:r>
          </w:p>
        </w:tc>
        <w:tc>
          <w:tcPr>
            <w:tcW w:w="1383" w:type="dxa"/>
            <w:tcBorders>
              <w:top w:val="nil"/>
              <w:bottom w:val="single" w:sz="12" w:space="0" w:color="000000"/>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c>
          <w:tcPr>
            <w:tcW w:w="1000" w:type="dxa"/>
            <w:tcBorders>
              <w:top w:val="nil"/>
              <w:bottom w:val="single" w:sz="12" w:space="0" w:color="000000"/>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c>
          <w:tcPr>
            <w:tcW w:w="1000" w:type="dxa"/>
            <w:tcBorders>
              <w:top w:val="nil"/>
              <w:bottom w:val="single" w:sz="12" w:space="0" w:color="000000"/>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r>
    </w:tbl>
    <w:p w:rsidR="00982738" w:rsidRPr="00E73D66" w:rsidRDefault="00CA2914" w:rsidP="00AA3D04">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982738" w:rsidRPr="00E73D66">
        <w:rPr>
          <w:rFonts w:ascii="Traditional Arabic" w:hAnsi="Traditional Arabic" w:cs="Traditional Arabic"/>
          <w:sz w:val="28"/>
          <w:szCs w:val="28"/>
          <w:rtl/>
        </w:rPr>
        <w:t>يشير جدول (</w:t>
      </w:r>
      <w:r w:rsidR="00AA3D04">
        <w:rPr>
          <w:rFonts w:ascii="Traditional Arabic" w:hAnsi="Traditional Arabic" w:cs="Traditional Arabic" w:hint="cs"/>
          <w:sz w:val="28"/>
          <w:szCs w:val="28"/>
          <w:rtl/>
        </w:rPr>
        <w:t>10</w:t>
      </w:r>
      <w:r w:rsidR="00982738" w:rsidRPr="00E73D66">
        <w:rPr>
          <w:rFonts w:ascii="Traditional Arabic" w:hAnsi="Traditional Arabic" w:cs="Traditional Arabic"/>
          <w:sz w:val="28"/>
          <w:szCs w:val="28"/>
          <w:rtl/>
        </w:rPr>
        <w:t>) إلى اختبار تحليل التباين الأحادي لاختبار معنوية الانحدار، حيث بلغت قيمة "ف" (</w:t>
      </w:r>
      <w:r w:rsidR="00982738" w:rsidRPr="00165E50">
        <w:rPr>
          <w:rFonts w:ascii="Traditional Arabic" w:hAnsi="Traditional Arabic" w:cs="Traditional Arabic" w:hint="cs"/>
          <w:sz w:val="28"/>
          <w:szCs w:val="28"/>
          <w:rtl/>
        </w:rPr>
        <w:t>81,018</w:t>
      </w:r>
      <w:r w:rsidR="00BE56FF">
        <w:rPr>
          <w:rFonts w:ascii="Traditional Arabic" w:hAnsi="Traditional Arabic" w:cs="Traditional Arabic"/>
          <w:sz w:val="28"/>
          <w:szCs w:val="28"/>
          <w:rtl/>
        </w:rPr>
        <w:t>) وهي دالة إحصائي</w:t>
      </w:r>
      <w:r w:rsidR="00BE56FF">
        <w:rPr>
          <w:rFonts w:ascii="Traditional Arabic" w:hAnsi="Traditional Arabic" w:cs="Traditional Arabic" w:hint="cs"/>
          <w:sz w:val="28"/>
          <w:szCs w:val="28"/>
          <w:rtl/>
        </w:rPr>
        <w:t>ًّ</w:t>
      </w:r>
      <w:r w:rsidR="00BE56FF">
        <w:rPr>
          <w:rFonts w:ascii="Traditional Arabic" w:hAnsi="Traditional Arabic" w:cs="Traditional Arabic"/>
          <w:sz w:val="28"/>
          <w:szCs w:val="28"/>
          <w:rtl/>
        </w:rPr>
        <w:t>ا</w:t>
      </w:r>
      <w:r w:rsidR="00982738" w:rsidRPr="00E73D66">
        <w:rPr>
          <w:rFonts w:ascii="Traditional Arabic" w:hAnsi="Traditional Arabic" w:cs="Traditional Arabic"/>
          <w:sz w:val="28"/>
          <w:szCs w:val="28"/>
          <w:rtl/>
        </w:rPr>
        <w:t xml:space="preserve"> عند مستوى </w:t>
      </w:r>
      <w:r w:rsidR="00982738">
        <w:rPr>
          <w:rFonts w:ascii="Traditional Arabic" w:hAnsi="Traditional Arabic" w:cs="Traditional Arabic" w:hint="cs"/>
          <w:sz w:val="28"/>
          <w:szCs w:val="28"/>
          <w:rtl/>
        </w:rPr>
        <w:t>دلالة</w:t>
      </w:r>
      <w:r w:rsidR="00982738" w:rsidRPr="00E73D66">
        <w:rPr>
          <w:rFonts w:ascii="Traditional Arabic" w:hAnsi="Traditional Arabic" w:cs="Traditional Arabic"/>
          <w:sz w:val="28"/>
          <w:szCs w:val="28"/>
          <w:rtl/>
        </w:rPr>
        <w:t xml:space="preserve"> (0,01)، مما يعني قدرة المتغير المستقل (</w:t>
      </w:r>
      <w:r w:rsidR="00982738">
        <w:rPr>
          <w:rFonts w:ascii="Traditional Arabic" w:hAnsi="Traditional Arabic" w:cs="Traditional Arabic" w:hint="cs"/>
          <w:sz w:val="28"/>
          <w:szCs w:val="28"/>
          <w:rtl/>
        </w:rPr>
        <w:t>توكيد الذات</w:t>
      </w:r>
      <w:r w:rsidR="00982738" w:rsidRPr="00E73D66">
        <w:rPr>
          <w:rFonts w:ascii="Traditional Arabic" w:hAnsi="Traditional Arabic" w:cs="Traditional Arabic"/>
          <w:sz w:val="28"/>
          <w:szCs w:val="28"/>
          <w:rtl/>
        </w:rPr>
        <w:t>) على التنبؤ بالمتغير التابع (</w:t>
      </w:r>
      <w:r w:rsidR="00982738">
        <w:rPr>
          <w:rFonts w:ascii="Traditional Arabic" w:hAnsi="Traditional Arabic" w:cs="Traditional Arabic" w:hint="cs"/>
          <w:sz w:val="28"/>
          <w:szCs w:val="28"/>
          <w:rtl/>
        </w:rPr>
        <w:t>تقدير الذات</w:t>
      </w:r>
      <w:r w:rsidR="00982738" w:rsidRPr="00E73D66">
        <w:rPr>
          <w:rFonts w:ascii="Traditional Arabic" w:hAnsi="Traditional Arabic" w:cs="Traditional Arabic"/>
          <w:sz w:val="28"/>
          <w:szCs w:val="28"/>
          <w:rtl/>
        </w:rPr>
        <w:t>).</w:t>
      </w:r>
    </w:p>
    <w:p w:rsidR="00982738" w:rsidRPr="00E73D66" w:rsidRDefault="00982738" w:rsidP="00AA3D04">
      <w:pPr>
        <w:jc w:val="both"/>
        <w:rPr>
          <w:rFonts w:ascii="Traditional Arabic" w:hAnsi="Traditional Arabic" w:cs="Traditional Arabic"/>
          <w:sz w:val="28"/>
          <w:szCs w:val="28"/>
          <w:rtl/>
        </w:rPr>
      </w:pPr>
      <w:r w:rsidRPr="00E73D66">
        <w:rPr>
          <w:rFonts w:ascii="Traditional Arabic" w:hAnsi="Traditional Arabic" w:cs="Traditional Arabic"/>
          <w:sz w:val="28"/>
          <w:szCs w:val="28"/>
          <w:rtl/>
        </w:rPr>
        <w:t>جدول (</w:t>
      </w:r>
      <w:r w:rsidR="00AA3D04">
        <w:rPr>
          <w:rFonts w:ascii="Traditional Arabic" w:hAnsi="Traditional Arabic" w:cs="Traditional Arabic" w:hint="cs"/>
          <w:sz w:val="28"/>
          <w:szCs w:val="28"/>
          <w:rtl/>
        </w:rPr>
        <w:t>11</w:t>
      </w:r>
      <w:r w:rsidRPr="00E73D66">
        <w:rPr>
          <w:rFonts w:ascii="Traditional Arabic" w:hAnsi="Traditional Arabic" w:cs="Traditional Arabic"/>
          <w:sz w:val="28"/>
          <w:szCs w:val="28"/>
          <w:rtl/>
        </w:rPr>
        <w:t xml:space="preserve">) نموذج تحليل الانحدار البسيط </w:t>
      </w:r>
      <w:r>
        <w:rPr>
          <w:rFonts w:ascii="Traditional Arabic" w:hAnsi="Traditional Arabic" w:cs="Traditional Arabic" w:hint="cs"/>
          <w:sz w:val="28"/>
          <w:szCs w:val="28"/>
          <w:rtl/>
        </w:rPr>
        <w:t>للمتغير المستقل (توكيد الذات)</w:t>
      </w:r>
      <w:r w:rsidRPr="00E73D66">
        <w:rPr>
          <w:rFonts w:ascii="Traditional Arabic" w:hAnsi="Traditional Arabic" w:cs="Traditional Arabic"/>
          <w:sz w:val="28"/>
          <w:szCs w:val="28"/>
          <w:rtl/>
        </w:rPr>
        <w:t xml:space="preserve"> على </w:t>
      </w:r>
      <w:r>
        <w:rPr>
          <w:rFonts w:ascii="Traditional Arabic" w:hAnsi="Traditional Arabic" w:cs="Traditional Arabic" w:hint="cs"/>
          <w:sz w:val="28"/>
          <w:szCs w:val="28"/>
          <w:rtl/>
        </w:rPr>
        <w:t>المتغير التابع (تقدير الذات)</w:t>
      </w:r>
      <w:r w:rsidRPr="00E73D66">
        <w:rPr>
          <w:rFonts w:ascii="Traditional Arabic" w:hAnsi="Traditional Arabic" w:cs="Traditional Arabic"/>
          <w:sz w:val="28"/>
          <w:szCs w:val="28"/>
          <w:rtl/>
        </w:rPr>
        <w:t>.</w:t>
      </w:r>
    </w:p>
    <w:tbl>
      <w:tblPr>
        <w:bidiVisual/>
        <w:tblW w:w="79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84"/>
        <w:gridCol w:w="1310"/>
        <w:gridCol w:w="1308"/>
        <w:gridCol w:w="1440"/>
        <w:gridCol w:w="1000"/>
        <w:gridCol w:w="1000"/>
      </w:tblGrid>
      <w:tr w:rsidR="00982738" w:rsidRPr="00E73D66" w:rsidTr="006E1F51">
        <w:trPr>
          <w:cantSplit/>
          <w:tblHeader/>
        </w:trPr>
        <w:tc>
          <w:tcPr>
            <w:tcW w:w="1905" w:type="dxa"/>
            <w:gridSpan w:val="2"/>
            <w:vMerge w:val="restart"/>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النموذج</w:t>
            </w:r>
          </w:p>
        </w:tc>
        <w:tc>
          <w:tcPr>
            <w:tcW w:w="2618" w:type="dxa"/>
            <w:gridSpan w:val="2"/>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 xml:space="preserve">المعاملات </w:t>
            </w:r>
            <w:proofErr w:type="spellStart"/>
            <w:r w:rsidRPr="00E73D66">
              <w:rPr>
                <w:rFonts w:ascii="Traditional Arabic" w:hAnsi="Traditional Arabic" w:cs="Traditional Arabic"/>
                <w:b/>
                <w:bCs/>
                <w:sz w:val="20"/>
                <w:szCs w:val="20"/>
                <w:rtl/>
              </w:rPr>
              <w:t>اللامعيارية</w:t>
            </w:r>
            <w:proofErr w:type="spellEnd"/>
          </w:p>
        </w:tc>
        <w:tc>
          <w:tcPr>
            <w:tcW w:w="1440"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المعاملات المعيارية</w:t>
            </w:r>
          </w:p>
        </w:tc>
        <w:tc>
          <w:tcPr>
            <w:tcW w:w="1000" w:type="dxa"/>
            <w:vMerge w:val="restart"/>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قيمة "ت"</w:t>
            </w:r>
          </w:p>
        </w:tc>
        <w:tc>
          <w:tcPr>
            <w:tcW w:w="1000" w:type="dxa"/>
            <w:vMerge w:val="restart"/>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الدلالة</w:t>
            </w:r>
          </w:p>
        </w:tc>
      </w:tr>
      <w:tr w:rsidR="00982738" w:rsidRPr="00E73D66" w:rsidTr="006E1F51">
        <w:trPr>
          <w:cantSplit/>
          <w:tblHeader/>
        </w:trPr>
        <w:tc>
          <w:tcPr>
            <w:tcW w:w="1905" w:type="dxa"/>
            <w:gridSpan w:val="2"/>
            <w:vMerge/>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sz w:val="20"/>
                <w:szCs w:val="20"/>
              </w:rPr>
            </w:pPr>
          </w:p>
        </w:tc>
        <w:tc>
          <w:tcPr>
            <w:tcW w:w="1310"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قيمة "B"</w:t>
            </w:r>
          </w:p>
        </w:tc>
        <w:tc>
          <w:tcPr>
            <w:tcW w:w="1308"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الخطأ المعياري</w:t>
            </w:r>
          </w:p>
        </w:tc>
        <w:tc>
          <w:tcPr>
            <w:tcW w:w="1440" w:type="dxa"/>
            <w:tcBorders>
              <w:top w:val="single" w:sz="12" w:space="0" w:color="000000"/>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 xml:space="preserve">قيمة </w:t>
            </w:r>
            <w:r w:rsidRPr="00E73D66">
              <w:rPr>
                <w:rFonts w:ascii="Times New Roman" w:hAnsi="Times New Roman" w:cs="Times New Roman" w:hint="cs"/>
                <w:sz w:val="20"/>
                <w:szCs w:val="20"/>
                <w:rtl/>
              </w:rPr>
              <w:t>β</w:t>
            </w:r>
          </w:p>
        </w:tc>
        <w:tc>
          <w:tcPr>
            <w:tcW w:w="1000" w:type="dxa"/>
            <w:vMerge/>
            <w:tcBorders>
              <w:top w:val="nil"/>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sz w:val="20"/>
                <w:szCs w:val="20"/>
              </w:rPr>
            </w:pPr>
          </w:p>
        </w:tc>
        <w:tc>
          <w:tcPr>
            <w:tcW w:w="1000" w:type="dxa"/>
            <w:vMerge/>
            <w:tcBorders>
              <w:top w:val="nil"/>
              <w:left w:val="nil"/>
              <w:bottom w:val="single" w:sz="12" w:space="0" w:color="000000"/>
              <w:right w:val="nil"/>
            </w:tcBorders>
            <w:shd w:val="clear" w:color="auto" w:fill="FFFFFF"/>
            <w:tcMar>
              <w:top w:w="30" w:type="dxa"/>
              <w:left w:w="30" w:type="dxa"/>
              <w:bottom w:w="30" w:type="dxa"/>
              <w:right w:w="30" w:type="dxa"/>
            </w:tcMar>
            <w:vAlign w:val="bottom"/>
          </w:tcPr>
          <w:p w:rsidR="00982738" w:rsidRPr="00E73D66" w:rsidRDefault="00982738" w:rsidP="00961BA4">
            <w:pPr>
              <w:jc w:val="both"/>
              <w:rPr>
                <w:rFonts w:ascii="Traditional Arabic" w:hAnsi="Traditional Arabic" w:cs="Traditional Arabic"/>
                <w:sz w:val="20"/>
                <w:szCs w:val="20"/>
              </w:rPr>
            </w:pPr>
          </w:p>
        </w:tc>
      </w:tr>
      <w:tr w:rsidR="00982738" w:rsidRPr="00E73D66" w:rsidTr="006E1F51">
        <w:trPr>
          <w:cantSplit/>
          <w:tblHeader/>
        </w:trPr>
        <w:tc>
          <w:tcPr>
            <w:tcW w:w="721" w:type="dxa"/>
            <w:vMerge w:val="restart"/>
            <w:tcBorders>
              <w:top w:val="single" w:sz="12" w:space="0" w:color="000000"/>
              <w:left w:val="nil"/>
              <w:bottom w:val="nil"/>
              <w:right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1</w:t>
            </w:r>
          </w:p>
        </w:tc>
        <w:tc>
          <w:tcPr>
            <w:tcW w:w="1184" w:type="dxa"/>
            <w:tcBorders>
              <w:top w:val="single" w:sz="12" w:space="0" w:color="000000"/>
              <w:left w:val="nil"/>
              <w:bottom w:val="nil"/>
              <w:right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ثابت الانحدار</w:t>
            </w:r>
          </w:p>
        </w:tc>
        <w:tc>
          <w:tcPr>
            <w:tcW w:w="1310"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59,628</w:t>
            </w:r>
          </w:p>
        </w:tc>
        <w:tc>
          <w:tcPr>
            <w:tcW w:w="1308"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tl/>
              </w:rPr>
            </w:pPr>
            <w:r>
              <w:rPr>
                <w:rFonts w:ascii="Traditional Arabic" w:hAnsi="Traditional Arabic" w:cs="Traditional Arabic" w:hint="cs"/>
                <w:sz w:val="20"/>
                <w:szCs w:val="20"/>
                <w:rtl/>
              </w:rPr>
              <w:t>3,034</w:t>
            </w:r>
          </w:p>
        </w:tc>
        <w:tc>
          <w:tcPr>
            <w:tcW w:w="1440" w:type="dxa"/>
            <w:tcBorders>
              <w:top w:val="single" w:sz="12" w:space="0" w:color="000000"/>
              <w:left w:val="nil"/>
              <w:bottom w:val="nil"/>
              <w:right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c>
          <w:tcPr>
            <w:tcW w:w="1000"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19,653</w:t>
            </w:r>
          </w:p>
        </w:tc>
        <w:tc>
          <w:tcPr>
            <w:tcW w:w="1000" w:type="dxa"/>
            <w:tcBorders>
              <w:top w:val="single" w:sz="12" w:space="0" w:color="000000"/>
              <w:left w:val="nil"/>
              <w:bottom w:val="nil"/>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0,000</w:t>
            </w:r>
          </w:p>
        </w:tc>
      </w:tr>
      <w:tr w:rsidR="00982738" w:rsidRPr="00E73D66" w:rsidTr="006E1F51">
        <w:trPr>
          <w:cantSplit/>
          <w:tblHeader/>
        </w:trPr>
        <w:tc>
          <w:tcPr>
            <w:tcW w:w="721" w:type="dxa"/>
            <w:vMerge/>
            <w:tcBorders>
              <w:top w:val="nil"/>
              <w:left w:val="nil"/>
              <w:bottom w:val="single" w:sz="12" w:space="0" w:color="000000"/>
              <w:right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sz w:val="20"/>
                <w:szCs w:val="20"/>
              </w:rPr>
            </w:pPr>
          </w:p>
        </w:tc>
        <w:tc>
          <w:tcPr>
            <w:tcW w:w="1184" w:type="dxa"/>
            <w:tcBorders>
              <w:top w:val="nil"/>
              <w:left w:val="nil"/>
              <w:bottom w:val="single" w:sz="12" w:space="0" w:color="000000"/>
              <w:right w:val="nil"/>
            </w:tcBorders>
            <w:shd w:val="clear" w:color="auto" w:fill="FFFFFF"/>
            <w:tcMar>
              <w:top w:w="30" w:type="dxa"/>
              <w:left w:w="30" w:type="dxa"/>
              <w:bottom w:w="30" w:type="dxa"/>
              <w:right w:w="30" w:type="dxa"/>
            </w:tcMar>
          </w:tcPr>
          <w:p w:rsidR="00982738" w:rsidRPr="00E73D66" w:rsidRDefault="00982738" w:rsidP="00961BA4">
            <w:pPr>
              <w:jc w:val="both"/>
              <w:rPr>
                <w:rFonts w:ascii="Traditional Arabic" w:hAnsi="Traditional Arabic" w:cs="Traditional Arabic"/>
                <w:b/>
                <w:bCs/>
                <w:sz w:val="20"/>
                <w:szCs w:val="20"/>
              </w:rPr>
            </w:pPr>
            <w:r w:rsidRPr="00E73D66">
              <w:rPr>
                <w:rFonts w:ascii="Traditional Arabic" w:hAnsi="Traditional Arabic" w:cs="Traditional Arabic"/>
                <w:b/>
                <w:bCs/>
                <w:sz w:val="20"/>
                <w:szCs w:val="20"/>
                <w:rtl/>
              </w:rPr>
              <w:t>التعاطف</w:t>
            </w:r>
          </w:p>
        </w:tc>
        <w:tc>
          <w:tcPr>
            <w:tcW w:w="1310" w:type="dxa"/>
            <w:tcBorders>
              <w:top w:val="nil"/>
              <w:left w:val="nil"/>
              <w:bottom w:val="single" w:sz="12" w:space="0" w:color="000000"/>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1,787</w:t>
            </w:r>
          </w:p>
        </w:tc>
        <w:tc>
          <w:tcPr>
            <w:tcW w:w="1308" w:type="dxa"/>
            <w:tcBorders>
              <w:top w:val="nil"/>
              <w:left w:val="nil"/>
              <w:bottom w:val="single" w:sz="12" w:space="0" w:color="000000"/>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0,198</w:t>
            </w:r>
          </w:p>
        </w:tc>
        <w:tc>
          <w:tcPr>
            <w:tcW w:w="1440" w:type="dxa"/>
            <w:tcBorders>
              <w:top w:val="nil"/>
              <w:left w:val="nil"/>
              <w:bottom w:val="single" w:sz="12" w:space="0" w:color="000000"/>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0,</w:t>
            </w:r>
            <w:r>
              <w:rPr>
                <w:rFonts w:ascii="Traditional Arabic" w:hAnsi="Traditional Arabic" w:cs="Traditional Arabic" w:hint="cs"/>
                <w:sz w:val="20"/>
                <w:szCs w:val="20"/>
                <w:rtl/>
              </w:rPr>
              <w:t>505</w:t>
            </w:r>
          </w:p>
        </w:tc>
        <w:tc>
          <w:tcPr>
            <w:tcW w:w="1000" w:type="dxa"/>
            <w:tcBorders>
              <w:top w:val="nil"/>
              <w:left w:val="nil"/>
              <w:bottom w:val="single" w:sz="12" w:space="0" w:color="000000"/>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Pr>
                <w:rFonts w:ascii="Traditional Arabic" w:hAnsi="Traditional Arabic" w:cs="Traditional Arabic" w:hint="cs"/>
                <w:sz w:val="20"/>
                <w:szCs w:val="20"/>
                <w:rtl/>
              </w:rPr>
              <w:t>9,01</w:t>
            </w:r>
          </w:p>
        </w:tc>
        <w:tc>
          <w:tcPr>
            <w:tcW w:w="1000" w:type="dxa"/>
            <w:tcBorders>
              <w:top w:val="nil"/>
              <w:left w:val="nil"/>
              <w:bottom w:val="single" w:sz="12" w:space="0" w:color="000000"/>
              <w:right w:val="nil"/>
            </w:tcBorders>
            <w:shd w:val="clear" w:color="auto" w:fill="FFFFFF"/>
            <w:tcMar>
              <w:top w:w="30" w:type="dxa"/>
              <w:left w:w="30" w:type="dxa"/>
              <w:bottom w:w="30" w:type="dxa"/>
              <w:right w:w="30" w:type="dxa"/>
            </w:tcMar>
            <w:vAlign w:val="center"/>
          </w:tcPr>
          <w:p w:rsidR="00982738" w:rsidRPr="00E73D66" w:rsidRDefault="00982738" w:rsidP="00961BA4">
            <w:pPr>
              <w:jc w:val="both"/>
              <w:rPr>
                <w:rFonts w:ascii="Traditional Arabic" w:hAnsi="Traditional Arabic" w:cs="Traditional Arabic"/>
                <w:sz w:val="20"/>
                <w:szCs w:val="20"/>
              </w:rPr>
            </w:pPr>
            <w:r w:rsidRPr="00E73D66">
              <w:rPr>
                <w:rFonts w:ascii="Traditional Arabic" w:hAnsi="Traditional Arabic" w:cs="Traditional Arabic"/>
                <w:sz w:val="20"/>
                <w:szCs w:val="20"/>
                <w:rtl/>
              </w:rPr>
              <w:t>0,000</w:t>
            </w:r>
          </w:p>
        </w:tc>
      </w:tr>
    </w:tbl>
    <w:p w:rsidR="00982738" w:rsidRPr="00E73D66" w:rsidRDefault="00982738" w:rsidP="00AA3D04">
      <w:pPr>
        <w:jc w:val="both"/>
        <w:rPr>
          <w:rFonts w:ascii="Traditional Arabic" w:hAnsi="Traditional Arabic" w:cs="Traditional Arabic"/>
          <w:sz w:val="28"/>
          <w:szCs w:val="28"/>
          <w:rtl/>
        </w:rPr>
      </w:pPr>
      <w:r w:rsidRPr="00E73D66">
        <w:rPr>
          <w:rFonts w:ascii="Traditional Arabic" w:hAnsi="Traditional Arabic" w:cs="Traditional Arabic" w:hint="cs"/>
          <w:sz w:val="28"/>
          <w:szCs w:val="28"/>
          <w:rtl/>
        </w:rPr>
        <w:t xml:space="preserve">       </w:t>
      </w:r>
      <w:r w:rsidRPr="00E73D66">
        <w:rPr>
          <w:rFonts w:ascii="Traditional Arabic" w:hAnsi="Traditional Arabic" w:cs="Traditional Arabic"/>
          <w:sz w:val="28"/>
          <w:szCs w:val="28"/>
          <w:rtl/>
        </w:rPr>
        <w:t>يشير جدول (</w:t>
      </w:r>
      <w:r w:rsidR="00AA3D04">
        <w:rPr>
          <w:rFonts w:ascii="Traditional Arabic" w:hAnsi="Traditional Arabic" w:cs="Traditional Arabic" w:hint="cs"/>
          <w:sz w:val="28"/>
          <w:szCs w:val="28"/>
          <w:rtl/>
        </w:rPr>
        <w:t>11</w:t>
      </w:r>
      <w:r w:rsidRPr="00E73D66">
        <w:rPr>
          <w:rFonts w:ascii="Traditional Arabic" w:hAnsi="Traditional Arabic" w:cs="Traditional Arabic"/>
          <w:sz w:val="28"/>
          <w:szCs w:val="28"/>
          <w:rtl/>
        </w:rPr>
        <w:t xml:space="preserve">) إلى تحليل الانحدار البسيط </w:t>
      </w:r>
      <w:r>
        <w:rPr>
          <w:rFonts w:ascii="Traditional Arabic" w:hAnsi="Traditional Arabic" w:cs="Traditional Arabic" w:hint="cs"/>
          <w:sz w:val="28"/>
          <w:szCs w:val="28"/>
          <w:rtl/>
        </w:rPr>
        <w:t>لمتغير توكيد الذات</w:t>
      </w:r>
      <w:r w:rsidRPr="00E73D66">
        <w:rPr>
          <w:rFonts w:ascii="Traditional Arabic" w:hAnsi="Traditional Arabic" w:cs="Traditional Arabic"/>
          <w:sz w:val="28"/>
          <w:szCs w:val="28"/>
          <w:rtl/>
        </w:rPr>
        <w:t xml:space="preserve"> على </w:t>
      </w:r>
      <w:r>
        <w:rPr>
          <w:rFonts w:ascii="Traditional Arabic" w:hAnsi="Traditional Arabic" w:cs="Traditional Arabic" w:hint="cs"/>
          <w:sz w:val="28"/>
          <w:szCs w:val="28"/>
          <w:rtl/>
        </w:rPr>
        <w:t>متغير تقدير الذات</w:t>
      </w:r>
      <w:r w:rsidRPr="00E73D66">
        <w:rPr>
          <w:rFonts w:ascii="Traditional Arabic" w:hAnsi="Traditional Arabic" w:cs="Traditional Arabic"/>
          <w:sz w:val="28"/>
          <w:szCs w:val="28"/>
          <w:rtl/>
        </w:rPr>
        <w:t>، حيث بلغت قيمة "ت" (</w:t>
      </w:r>
      <w:r w:rsidRPr="00240AFD">
        <w:rPr>
          <w:rFonts w:ascii="Traditional Arabic" w:hAnsi="Traditional Arabic" w:cs="Traditional Arabic" w:hint="cs"/>
          <w:sz w:val="28"/>
          <w:szCs w:val="28"/>
          <w:rtl/>
        </w:rPr>
        <w:t>19,653</w:t>
      </w:r>
      <w:r w:rsidRPr="00E73D66">
        <w:rPr>
          <w:rFonts w:ascii="Traditional Arabic" w:hAnsi="Traditional Arabic" w:cs="Traditional Arabic"/>
          <w:sz w:val="28"/>
          <w:szCs w:val="28"/>
          <w:rtl/>
        </w:rPr>
        <w:t>)، وهي دالة إحصائي</w:t>
      </w:r>
      <w:r w:rsidRPr="00E73D66">
        <w:rPr>
          <w:rFonts w:ascii="Traditional Arabic" w:hAnsi="Traditional Arabic" w:cs="Traditional Arabic" w:hint="cs"/>
          <w:sz w:val="28"/>
          <w:szCs w:val="28"/>
          <w:rtl/>
        </w:rPr>
        <w:t>ًّ</w:t>
      </w:r>
      <w:r w:rsidRPr="00E73D66">
        <w:rPr>
          <w:rFonts w:ascii="Traditional Arabic" w:hAnsi="Traditional Arabic" w:cs="Traditional Arabic"/>
          <w:sz w:val="28"/>
          <w:szCs w:val="28"/>
          <w:rtl/>
        </w:rPr>
        <w:t xml:space="preserve">ا عند مستوى </w:t>
      </w:r>
      <w:r>
        <w:rPr>
          <w:rFonts w:ascii="Traditional Arabic" w:hAnsi="Traditional Arabic" w:cs="Traditional Arabic" w:hint="cs"/>
          <w:sz w:val="28"/>
          <w:szCs w:val="28"/>
          <w:rtl/>
        </w:rPr>
        <w:t>دلالة</w:t>
      </w:r>
      <w:r w:rsidRPr="00E73D66">
        <w:rPr>
          <w:rFonts w:ascii="Traditional Arabic" w:hAnsi="Traditional Arabic" w:cs="Traditional Arabic"/>
          <w:sz w:val="28"/>
          <w:szCs w:val="28"/>
          <w:rtl/>
        </w:rPr>
        <w:t xml:space="preserve"> (0,01) مما يعني أن هناك انحدار</w:t>
      </w:r>
      <w:r w:rsidRPr="00E73D66">
        <w:rPr>
          <w:rFonts w:ascii="Traditional Arabic" w:hAnsi="Traditional Arabic" w:cs="Traditional Arabic" w:hint="cs"/>
          <w:sz w:val="28"/>
          <w:szCs w:val="28"/>
          <w:rtl/>
        </w:rPr>
        <w:t>ًا</w:t>
      </w:r>
      <w:r w:rsidRPr="00E73D66">
        <w:rPr>
          <w:rFonts w:ascii="Traditional Arabic" w:hAnsi="Traditional Arabic" w:cs="Traditional Arabic"/>
          <w:sz w:val="28"/>
          <w:szCs w:val="28"/>
          <w:rtl/>
        </w:rPr>
        <w:t xml:space="preserve"> بين المتغيرين </w:t>
      </w:r>
      <w:r>
        <w:rPr>
          <w:rFonts w:ascii="Traditional Arabic" w:hAnsi="Traditional Arabic" w:cs="Traditional Arabic" w:hint="cs"/>
          <w:sz w:val="28"/>
          <w:szCs w:val="28"/>
          <w:rtl/>
        </w:rPr>
        <w:t>المستقل (توكيد الذات) والمتغير التابع (تقدير الذات)</w:t>
      </w:r>
      <w:r w:rsidRPr="00E73D66">
        <w:rPr>
          <w:rFonts w:ascii="Traditional Arabic" w:hAnsi="Traditional Arabic" w:cs="Traditional Arabic"/>
          <w:sz w:val="28"/>
          <w:szCs w:val="28"/>
          <w:rtl/>
        </w:rPr>
        <w:t>، وأن مقطع ميل خط الانحدار لا يساوي الصفر، كما تشير الدلالة إلى أن الاختلاف بين قيمة "</w:t>
      </w:r>
      <w:r w:rsidRPr="00E73D66">
        <w:rPr>
          <w:rFonts w:ascii="Traditional Arabic" w:hAnsi="Traditional Arabic" w:cs="Traditional Arabic"/>
          <w:sz w:val="28"/>
          <w:szCs w:val="28"/>
        </w:rPr>
        <w:t>B</w:t>
      </w:r>
      <w:r w:rsidRPr="00E73D66">
        <w:rPr>
          <w:rFonts w:ascii="Traditional Arabic" w:hAnsi="Traditional Arabic" w:cs="Traditional Arabic"/>
          <w:sz w:val="28"/>
          <w:szCs w:val="28"/>
          <w:rtl/>
        </w:rPr>
        <w:t xml:space="preserve">" والصفر كانت كبيرة وذات دلالة إحصائية. ويمكن من </w:t>
      </w:r>
      <w:r w:rsidR="00CA2914">
        <w:rPr>
          <w:rFonts w:ascii="Traditional Arabic" w:hAnsi="Traditional Arabic" w:cs="Traditional Arabic" w:hint="cs"/>
          <w:sz w:val="28"/>
          <w:szCs w:val="28"/>
          <w:rtl/>
        </w:rPr>
        <w:t xml:space="preserve">خلال </w:t>
      </w:r>
      <w:r w:rsidRPr="00E73D66">
        <w:rPr>
          <w:rFonts w:ascii="Traditional Arabic" w:hAnsi="Traditional Arabic" w:cs="Traditional Arabic"/>
          <w:sz w:val="28"/>
          <w:szCs w:val="28"/>
          <w:rtl/>
        </w:rPr>
        <w:t>هذا الجدول كتابة معادلة خط الانحدار كالتالي:</w:t>
      </w:r>
    </w:p>
    <w:p w:rsidR="0097354F" w:rsidRDefault="00982738" w:rsidP="004F60DB">
      <w:pPr>
        <w:jc w:val="both"/>
        <w:rPr>
          <w:rFonts w:ascii="Traditional Arabic" w:hAnsi="Traditional Arabic" w:cs="Traditional Arabic"/>
          <w:sz w:val="28"/>
          <w:szCs w:val="28"/>
          <w:rtl/>
        </w:rPr>
      </w:pPr>
      <w:r w:rsidRPr="00CA2914">
        <w:rPr>
          <w:rFonts w:ascii="Traditional Arabic" w:hAnsi="Traditional Arabic" w:cs="Traditional Arabic"/>
          <w:b/>
          <w:bCs/>
          <w:sz w:val="28"/>
          <w:szCs w:val="28"/>
          <w:rtl/>
        </w:rPr>
        <w:t xml:space="preserve">درجة </w:t>
      </w:r>
      <w:r w:rsidRPr="00CA2914">
        <w:rPr>
          <w:rFonts w:ascii="Traditional Arabic" w:hAnsi="Traditional Arabic" w:cs="Traditional Arabic" w:hint="cs"/>
          <w:b/>
          <w:bCs/>
          <w:sz w:val="28"/>
          <w:szCs w:val="28"/>
          <w:rtl/>
        </w:rPr>
        <w:t>تقدير الذات</w:t>
      </w:r>
      <w:r w:rsidRPr="00CA2914">
        <w:rPr>
          <w:rFonts w:ascii="Traditional Arabic" w:hAnsi="Traditional Arabic" w:cs="Traditional Arabic"/>
          <w:b/>
          <w:bCs/>
          <w:sz w:val="28"/>
          <w:szCs w:val="28"/>
          <w:rtl/>
        </w:rPr>
        <w:t xml:space="preserve"> = </w:t>
      </w:r>
      <w:r w:rsidRPr="00CA2914">
        <w:rPr>
          <w:rFonts w:ascii="Traditional Arabic" w:hAnsi="Traditional Arabic" w:cs="Traditional Arabic" w:hint="cs"/>
          <w:b/>
          <w:bCs/>
          <w:sz w:val="28"/>
          <w:szCs w:val="28"/>
          <w:rtl/>
        </w:rPr>
        <w:t>59,628</w:t>
      </w:r>
      <w:r w:rsidRPr="00CA2914">
        <w:rPr>
          <w:rFonts w:ascii="Traditional Arabic" w:hAnsi="Traditional Arabic" w:cs="Traditional Arabic"/>
          <w:b/>
          <w:bCs/>
          <w:sz w:val="28"/>
          <w:szCs w:val="28"/>
          <w:rtl/>
        </w:rPr>
        <w:t xml:space="preserve"> + </w:t>
      </w:r>
      <w:r w:rsidRPr="00CA2914">
        <w:rPr>
          <w:rFonts w:ascii="Traditional Arabic" w:hAnsi="Traditional Arabic" w:cs="Traditional Arabic" w:hint="cs"/>
          <w:b/>
          <w:bCs/>
          <w:sz w:val="28"/>
          <w:szCs w:val="28"/>
          <w:rtl/>
        </w:rPr>
        <w:t>1,787</w:t>
      </w:r>
      <w:r w:rsidRPr="00CA2914">
        <w:rPr>
          <w:rFonts w:ascii="Traditional Arabic" w:hAnsi="Traditional Arabic" w:cs="Traditional Arabic"/>
          <w:b/>
          <w:bCs/>
          <w:sz w:val="28"/>
          <w:szCs w:val="28"/>
          <w:rtl/>
        </w:rPr>
        <w:t xml:space="preserve"> (درجة </w:t>
      </w:r>
      <w:r w:rsidRPr="00CA2914">
        <w:rPr>
          <w:rFonts w:ascii="Traditional Arabic" w:hAnsi="Traditional Arabic" w:cs="Traditional Arabic" w:hint="cs"/>
          <w:b/>
          <w:bCs/>
          <w:sz w:val="28"/>
          <w:szCs w:val="28"/>
          <w:rtl/>
        </w:rPr>
        <w:t>توكيد الذات</w:t>
      </w:r>
      <w:r w:rsidRPr="00CA2914">
        <w:rPr>
          <w:rFonts w:ascii="Traditional Arabic" w:hAnsi="Traditional Arabic" w:cs="Traditional Arabic"/>
          <w:b/>
          <w:bCs/>
          <w:sz w:val="28"/>
          <w:szCs w:val="28"/>
          <w:rtl/>
        </w:rPr>
        <w:t>)</w:t>
      </w:r>
      <w:r w:rsidRPr="00E73D66">
        <w:rPr>
          <w:rFonts w:ascii="Traditional Arabic" w:hAnsi="Traditional Arabic" w:cs="Traditional Arabic" w:hint="cs"/>
          <w:sz w:val="28"/>
          <w:szCs w:val="28"/>
          <w:rtl/>
        </w:rPr>
        <w:t>، و</w:t>
      </w:r>
      <w:r w:rsidRPr="00E73D66">
        <w:rPr>
          <w:rFonts w:ascii="Traditional Arabic" w:hAnsi="Traditional Arabic" w:cs="Traditional Arabic"/>
          <w:sz w:val="28"/>
          <w:szCs w:val="28"/>
          <w:rtl/>
        </w:rPr>
        <w:t>تشير المعادلة السابقة إلى أن التغير بمقدار وحدة واحدة في المتغير المستقل (</w:t>
      </w:r>
      <w:r>
        <w:rPr>
          <w:rFonts w:ascii="Traditional Arabic" w:hAnsi="Traditional Arabic" w:cs="Traditional Arabic" w:hint="cs"/>
          <w:sz w:val="28"/>
          <w:szCs w:val="28"/>
          <w:rtl/>
        </w:rPr>
        <w:t>توكيد الذات</w:t>
      </w:r>
      <w:r w:rsidRPr="00E73D66">
        <w:rPr>
          <w:rFonts w:ascii="Traditional Arabic" w:hAnsi="Traditional Arabic" w:cs="Traditional Arabic"/>
          <w:sz w:val="28"/>
          <w:szCs w:val="28"/>
          <w:rtl/>
        </w:rPr>
        <w:t>) يؤثر في المتغير التابع (</w:t>
      </w:r>
      <w:r>
        <w:rPr>
          <w:rFonts w:ascii="Traditional Arabic" w:hAnsi="Traditional Arabic" w:cs="Traditional Arabic" w:hint="cs"/>
          <w:sz w:val="28"/>
          <w:szCs w:val="28"/>
          <w:rtl/>
        </w:rPr>
        <w:t>تقدير الذات</w:t>
      </w:r>
      <w:r w:rsidRPr="00E73D66">
        <w:rPr>
          <w:rFonts w:ascii="Traditional Arabic" w:hAnsi="Traditional Arabic" w:cs="Traditional Arabic"/>
          <w:sz w:val="28"/>
          <w:szCs w:val="28"/>
          <w:rtl/>
        </w:rPr>
        <w:t>) بمقدار (</w:t>
      </w:r>
      <w:r w:rsidR="00CA2914" w:rsidRPr="00CA2914">
        <w:rPr>
          <w:rFonts w:ascii="Traditional Arabic" w:hAnsi="Traditional Arabic" w:cs="Traditional Arabic" w:hint="cs"/>
          <w:sz w:val="28"/>
          <w:szCs w:val="28"/>
          <w:rtl/>
        </w:rPr>
        <w:t>1,787</w:t>
      </w:r>
      <w:r w:rsidRPr="00E73D66">
        <w:rPr>
          <w:rFonts w:ascii="Traditional Arabic" w:hAnsi="Traditional Arabic" w:cs="Traditional Arabic"/>
          <w:sz w:val="28"/>
          <w:szCs w:val="28"/>
          <w:rtl/>
        </w:rPr>
        <w:t>) وحدة.</w:t>
      </w:r>
    </w:p>
    <w:p w:rsidR="002C77D0" w:rsidRDefault="002C77D0" w:rsidP="00C2201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ويمكن تفسير هذه النتيجة </w:t>
      </w:r>
      <w:r w:rsidR="00C22018">
        <w:rPr>
          <w:rFonts w:ascii="Traditional Arabic" w:hAnsi="Traditional Arabic" w:cs="Traditional Arabic" w:hint="cs"/>
          <w:sz w:val="28"/>
          <w:szCs w:val="28"/>
          <w:rtl/>
        </w:rPr>
        <w:t>ب</w:t>
      </w:r>
      <w:r w:rsidR="002065C3">
        <w:rPr>
          <w:rFonts w:ascii="Traditional Arabic" w:hAnsi="Traditional Arabic" w:cs="Traditional Arabic" w:hint="cs"/>
          <w:sz w:val="28"/>
          <w:szCs w:val="28"/>
          <w:rtl/>
        </w:rPr>
        <w:t>أن</w:t>
      </w:r>
      <w:r w:rsidR="00C22018">
        <w:rPr>
          <w:rFonts w:ascii="Traditional Arabic" w:hAnsi="Traditional Arabic" w:cs="Traditional Arabic" w:hint="cs"/>
          <w:sz w:val="28"/>
          <w:szCs w:val="28"/>
          <w:rtl/>
        </w:rPr>
        <w:t>َّ</w:t>
      </w:r>
      <w:r w:rsidR="002065C3">
        <w:rPr>
          <w:rFonts w:ascii="Traditional Arabic" w:hAnsi="Traditional Arabic" w:cs="Traditional Arabic" w:hint="cs"/>
          <w:sz w:val="28"/>
          <w:szCs w:val="28"/>
          <w:rtl/>
        </w:rPr>
        <w:t xml:space="preserve"> </w:t>
      </w:r>
      <w:r w:rsidR="002065C3" w:rsidRPr="002065C3">
        <w:rPr>
          <w:rFonts w:ascii="Traditional Arabic" w:hAnsi="Traditional Arabic" w:cs="Traditional Arabic" w:hint="cs"/>
          <w:sz w:val="28"/>
          <w:szCs w:val="28"/>
          <w:rtl/>
        </w:rPr>
        <w:t xml:space="preserve">توكيد الذات </w:t>
      </w:r>
      <w:r w:rsidR="002065C3" w:rsidRPr="002065C3">
        <w:rPr>
          <w:rFonts w:ascii="Traditional Arabic" w:hAnsi="Traditional Arabic" w:cs="Traditional Arabic"/>
          <w:sz w:val="28"/>
          <w:szCs w:val="28"/>
          <w:rtl/>
        </w:rPr>
        <w:t>قد ساهم بحوالي (</w:t>
      </w:r>
      <w:r w:rsidR="002065C3" w:rsidRPr="002065C3">
        <w:rPr>
          <w:rFonts w:ascii="Traditional Arabic" w:hAnsi="Traditional Arabic" w:cs="Traditional Arabic" w:hint="cs"/>
          <w:sz w:val="28"/>
          <w:szCs w:val="28"/>
          <w:rtl/>
        </w:rPr>
        <w:t>25,5</w:t>
      </w:r>
      <w:r w:rsidR="002065C3" w:rsidRPr="002065C3">
        <w:rPr>
          <w:rFonts w:ascii="Traditional Arabic" w:hAnsi="Traditional Arabic" w:cs="Traditional Arabic"/>
          <w:sz w:val="28"/>
          <w:szCs w:val="28"/>
          <w:rtl/>
        </w:rPr>
        <w:t xml:space="preserve">%) من التغير في </w:t>
      </w:r>
      <w:r w:rsidR="002065C3" w:rsidRPr="002065C3">
        <w:rPr>
          <w:rFonts w:ascii="Traditional Arabic" w:hAnsi="Traditional Arabic" w:cs="Traditional Arabic" w:hint="cs"/>
          <w:sz w:val="28"/>
          <w:szCs w:val="28"/>
          <w:rtl/>
        </w:rPr>
        <w:t>تقدير الذات،</w:t>
      </w:r>
      <w:r w:rsidR="002065C3" w:rsidRPr="002065C3">
        <w:rPr>
          <w:rFonts w:ascii="Traditional Arabic" w:hAnsi="Traditional Arabic" w:cs="Traditional Arabic"/>
          <w:sz w:val="28"/>
          <w:szCs w:val="28"/>
          <w:rtl/>
        </w:rPr>
        <w:t xml:space="preserve"> </w:t>
      </w:r>
      <w:r w:rsidR="002065C3">
        <w:rPr>
          <w:rFonts w:ascii="Traditional Arabic" w:hAnsi="Traditional Arabic" w:cs="Traditional Arabic" w:hint="cs"/>
          <w:sz w:val="28"/>
          <w:szCs w:val="28"/>
          <w:rtl/>
        </w:rPr>
        <w:t xml:space="preserve">بينما تساهم عوامل أخرى بمقدار (74,5%) في هذا التغيير، </w:t>
      </w:r>
      <w:r>
        <w:rPr>
          <w:rFonts w:ascii="Traditional Arabic" w:hAnsi="Traditional Arabic" w:cs="Traditional Arabic" w:hint="cs"/>
          <w:sz w:val="28"/>
          <w:szCs w:val="28"/>
          <w:rtl/>
        </w:rPr>
        <w:t>على أساس أن توكيد الذات يعبر عن القدرة على تقديم الذات دون تردد</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وأن يكون الشخص قويًا ويعبر عن مشاعره، وآرائ</w:t>
      </w:r>
      <w:r w:rsidR="00CA2914">
        <w:rPr>
          <w:rFonts w:ascii="Traditional Arabic" w:hAnsi="Traditional Arabic" w:cs="Traditional Arabic" w:hint="cs"/>
          <w:sz w:val="28"/>
          <w:szCs w:val="28"/>
          <w:rtl/>
        </w:rPr>
        <w:t>ه بصدق، ويعتبر تقدير الذات مهمً</w:t>
      </w:r>
      <w:r w:rsidR="00C22018">
        <w:rPr>
          <w:rFonts w:ascii="Traditional Arabic" w:hAnsi="Traditional Arabic" w:cs="Traditional Arabic" w:hint="cs"/>
          <w:sz w:val="28"/>
          <w:szCs w:val="28"/>
          <w:rtl/>
        </w:rPr>
        <w:t>ّ</w:t>
      </w:r>
      <w:r w:rsidR="00CA2914">
        <w:rPr>
          <w:rFonts w:ascii="Traditional Arabic" w:hAnsi="Traditional Arabic" w:cs="Traditional Arabic" w:hint="cs"/>
          <w:sz w:val="28"/>
          <w:szCs w:val="28"/>
          <w:rtl/>
        </w:rPr>
        <w:t>ا لتوكيد الذات</w:t>
      </w:r>
      <w:r w:rsidR="00C22018">
        <w:rPr>
          <w:rFonts w:ascii="Traditional Arabic" w:hAnsi="Traditional Arabic" w:cs="Traditional Arabic" w:hint="cs"/>
          <w:sz w:val="28"/>
          <w:szCs w:val="28"/>
          <w:rtl/>
        </w:rPr>
        <w:t>،</w:t>
      </w:r>
      <w:r w:rsidR="00CA2914">
        <w:rPr>
          <w:rFonts w:ascii="Traditional Arabic" w:hAnsi="Traditional Arabic" w:cs="Traditional Arabic" w:hint="cs"/>
          <w:sz w:val="28"/>
          <w:szCs w:val="28"/>
          <w:rtl/>
        </w:rPr>
        <w:t xml:space="preserve"> حيث إ</w:t>
      </w:r>
      <w:r>
        <w:rPr>
          <w:rFonts w:ascii="Traditional Arabic" w:hAnsi="Traditional Arabic" w:cs="Traditional Arabic" w:hint="cs"/>
          <w:sz w:val="28"/>
          <w:szCs w:val="28"/>
          <w:rtl/>
        </w:rPr>
        <w:t>ن الشخص الذي ينظر إلى نفسه بشكل إيجابي سوف يكون لديه توكيد ذات عالٍ والذي سوف يكون له تأثير ك</w:t>
      </w:r>
      <w:r w:rsidR="004D4174">
        <w:rPr>
          <w:rFonts w:ascii="Traditional Arabic" w:hAnsi="Traditional Arabic" w:cs="Traditional Arabic" w:hint="cs"/>
          <w:sz w:val="28"/>
          <w:szCs w:val="28"/>
          <w:rtl/>
        </w:rPr>
        <w:t>بير على نجاحه في الدراسة والعمل</w:t>
      </w:r>
      <w:r>
        <w:rPr>
          <w:rFonts w:ascii="Traditional Arabic" w:hAnsi="Traditional Arabic" w:cs="Traditional Arabic"/>
          <w:sz w:val="28"/>
          <w:szCs w:val="28"/>
        </w:rPr>
        <w:t>(</w:t>
      </w:r>
      <w:proofErr w:type="spellStart"/>
      <w:r w:rsidRPr="002C77D0">
        <w:rPr>
          <w:rFonts w:ascii="Traditional Arabic" w:hAnsi="Traditional Arabic" w:cs="Traditional Arabic"/>
          <w:sz w:val="28"/>
          <w:szCs w:val="28"/>
        </w:rPr>
        <w:t>Batmaz</w:t>
      </w:r>
      <w:proofErr w:type="spellEnd"/>
      <w:r>
        <w:rPr>
          <w:rFonts w:ascii="Traditional Arabic" w:hAnsi="Traditional Arabic" w:cs="Traditional Arabic"/>
          <w:sz w:val="28"/>
          <w:szCs w:val="28"/>
        </w:rPr>
        <w:t xml:space="preserve"> et al.</w:t>
      </w:r>
      <w:r w:rsidRPr="002C77D0">
        <w:rPr>
          <w:rFonts w:ascii="Traditional Arabic" w:hAnsi="Traditional Arabic" w:cs="Traditional Arabic"/>
          <w:sz w:val="28"/>
          <w:szCs w:val="28"/>
        </w:rPr>
        <w:t>, 2001)</w:t>
      </w:r>
      <w:r w:rsidR="004D4174">
        <w:rPr>
          <w:rFonts w:ascii="Traditional Arabic" w:hAnsi="Traditional Arabic" w:cs="Traditional Arabic" w:hint="cs"/>
          <w:sz w:val="28"/>
          <w:szCs w:val="28"/>
          <w:rtl/>
        </w:rPr>
        <w:t xml:space="preserve">، </w:t>
      </w:r>
      <w:r w:rsidR="00307393">
        <w:rPr>
          <w:rFonts w:ascii="Traditional Arabic" w:hAnsi="Traditional Arabic" w:cs="Traditional Arabic" w:hint="cs"/>
          <w:sz w:val="28"/>
          <w:szCs w:val="28"/>
          <w:rtl/>
        </w:rPr>
        <w:t xml:space="preserve">كما </w:t>
      </w:r>
      <w:r w:rsidR="00307393" w:rsidRPr="00307393">
        <w:rPr>
          <w:rFonts w:ascii="Traditional Arabic" w:hAnsi="Traditional Arabic" w:cs="Traditional Arabic" w:hint="cs"/>
          <w:sz w:val="28"/>
          <w:szCs w:val="28"/>
          <w:rtl/>
        </w:rPr>
        <w:t xml:space="preserve">يعتبر مفهوم توكيد الذات من أحد جوانب الشخصية التي تشكل معتقدات الفرد نحو نفسه وتقيمه لها </w:t>
      </w:r>
      <w:r w:rsidR="00307393" w:rsidRPr="00307393">
        <w:rPr>
          <w:rFonts w:ascii="Traditional Arabic" w:hAnsi="Traditional Arabic" w:cs="Traditional Arabic"/>
          <w:sz w:val="28"/>
          <w:szCs w:val="28"/>
          <w:rtl/>
        </w:rPr>
        <w:t>(</w:t>
      </w:r>
      <w:r w:rsidR="00307393" w:rsidRPr="00307393">
        <w:rPr>
          <w:rFonts w:ascii="Traditional Arabic" w:hAnsi="Traditional Arabic" w:cs="Traditional Arabic" w:hint="cs"/>
          <w:sz w:val="28"/>
          <w:szCs w:val="28"/>
          <w:rtl/>
        </w:rPr>
        <w:t>أبو</w:t>
      </w:r>
      <w:r w:rsidR="00307393" w:rsidRPr="00307393">
        <w:rPr>
          <w:rFonts w:ascii="Traditional Arabic" w:hAnsi="Traditional Arabic" w:cs="Traditional Arabic"/>
          <w:sz w:val="28"/>
          <w:szCs w:val="28"/>
          <w:rtl/>
        </w:rPr>
        <w:t xml:space="preserve"> </w:t>
      </w:r>
      <w:r w:rsidR="00307393" w:rsidRPr="00307393">
        <w:rPr>
          <w:rFonts w:ascii="Traditional Arabic" w:hAnsi="Traditional Arabic" w:cs="Traditional Arabic" w:hint="cs"/>
          <w:sz w:val="28"/>
          <w:szCs w:val="28"/>
          <w:rtl/>
        </w:rPr>
        <w:t>سعد</w:t>
      </w:r>
      <w:r w:rsidR="00307393" w:rsidRPr="00307393">
        <w:rPr>
          <w:rFonts w:ascii="Traditional Arabic" w:hAnsi="Traditional Arabic" w:cs="Traditional Arabic"/>
          <w:sz w:val="28"/>
          <w:szCs w:val="28"/>
          <w:rtl/>
        </w:rPr>
        <w:t xml:space="preserve"> </w:t>
      </w:r>
      <w:proofErr w:type="spellStart"/>
      <w:r w:rsidR="00307393" w:rsidRPr="00307393">
        <w:rPr>
          <w:rFonts w:ascii="Traditional Arabic" w:hAnsi="Traditional Arabic" w:cs="Traditional Arabic" w:hint="cs"/>
          <w:sz w:val="28"/>
          <w:szCs w:val="28"/>
          <w:rtl/>
        </w:rPr>
        <w:t>والضلاعين</w:t>
      </w:r>
      <w:proofErr w:type="spellEnd"/>
      <w:r w:rsidR="00307393" w:rsidRPr="00307393">
        <w:rPr>
          <w:rFonts w:ascii="Traditional Arabic" w:hAnsi="Traditional Arabic" w:cs="Traditional Arabic" w:hint="cs"/>
          <w:sz w:val="28"/>
          <w:szCs w:val="28"/>
          <w:rtl/>
        </w:rPr>
        <w:t>،</w:t>
      </w:r>
      <w:r w:rsidR="00307393" w:rsidRPr="00307393">
        <w:rPr>
          <w:rFonts w:ascii="Traditional Arabic" w:hAnsi="Traditional Arabic" w:cs="Traditional Arabic"/>
          <w:sz w:val="28"/>
          <w:szCs w:val="28"/>
          <w:rtl/>
        </w:rPr>
        <w:t xml:space="preserve"> 2013)</w:t>
      </w:r>
      <w:r w:rsidR="00307393" w:rsidRPr="00307393">
        <w:rPr>
          <w:rFonts w:ascii="Traditional Arabic" w:hAnsi="Traditional Arabic" w:cs="Traditional Arabic" w:hint="cs"/>
          <w:sz w:val="28"/>
          <w:szCs w:val="28"/>
          <w:rtl/>
        </w:rPr>
        <w:t>.</w:t>
      </w:r>
      <w:r w:rsidR="004D4174">
        <w:rPr>
          <w:rFonts w:ascii="Traditional Arabic" w:hAnsi="Traditional Arabic" w:cs="Traditional Arabic" w:hint="cs"/>
          <w:sz w:val="28"/>
          <w:szCs w:val="28"/>
          <w:rtl/>
        </w:rPr>
        <w:t xml:space="preserve">كما </w:t>
      </w:r>
      <w:r w:rsidR="00C22018">
        <w:rPr>
          <w:rFonts w:ascii="Traditional Arabic" w:hAnsi="Traditional Arabic" w:cs="Traditional Arabic" w:hint="cs"/>
          <w:sz w:val="28"/>
          <w:szCs w:val="28"/>
          <w:rtl/>
        </w:rPr>
        <w:t>يرى سينج وكوفر أن توكيد الذات هو</w:t>
      </w:r>
      <w:r w:rsidR="004D4174">
        <w:rPr>
          <w:rFonts w:ascii="Traditional Arabic" w:hAnsi="Traditional Arabic" w:cs="Traditional Arabic" w:hint="cs"/>
          <w:sz w:val="28"/>
          <w:szCs w:val="28"/>
          <w:rtl/>
        </w:rPr>
        <w:t xml:space="preserve"> الحاجة الأساسية التي تنبثق منها </w:t>
      </w:r>
      <w:r w:rsidR="004D4174">
        <w:rPr>
          <w:rFonts w:ascii="Traditional Arabic" w:hAnsi="Traditional Arabic" w:cs="Traditional Arabic" w:hint="cs"/>
          <w:sz w:val="28"/>
          <w:szCs w:val="28"/>
          <w:rtl/>
        </w:rPr>
        <w:lastRenderedPageBreak/>
        <w:t>جميع الحاجات الأخرى النفسية والاجتماعية، ومن ضمن هذه الحاجات</w:t>
      </w:r>
      <w:r w:rsidR="00C22018">
        <w:rPr>
          <w:rFonts w:ascii="Traditional Arabic" w:hAnsi="Traditional Arabic" w:cs="Traditional Arabic" w:hint="cs"/>
          <w:sz w:val="28"/>
          <w:szCs w:val="28"/>
          <w:rtl/>
        </w:rPr>
        <w:t>:</w:t>
      </w:r>
      <w:r w:rsidR="004D4174">
        <w:rPr>
          <w:rFonts w:ascii="Traditional Arabic" w:hAnsi="Traditional Arabic" w:cs="Traditional Arabic" w:hint="cs"/>
          <w:sz w:val="28"/>
          <w:szCs w:val="28"/>
          <w:rtl/>
        </w:rPr>
        <w:t xml:space="preserve"> تقدير الذات، </w:t>
      </w:r>
      <w:r w:rsidR="00CA2914">
        <w:rPr>
          <w:rFonts w:ascii="Traditional Arabic" w:hAnsi="Traditional Arabic" w:cs="Traditional Arabic" w:hint="cs"/>
          <w:sz w:val="28"/>
          <w:szCs w:val="28"/>
          <w:rtl/>
        </w:rPr>
        <w:t>كما يؤكد</w:t>
      </w:r>
      <w:r w:rsidR="004D4174">
        <w:rPr>
          <w:rFonts w:ascii="Traditional Arabic" w:hAnsi="Traditional Arabic" w:cs="Traditional Arabic" w:hint="cs"/>
          <w:sz w:val="28"/>
          <w:szCs w:val="28"/>
          <w:rtl/>
        </w:rPr>
        <w:t xml:space="preserve"> الشخص ذاته بدافع من عدة حاجات أهمها تقدير الذات لأن حاجته إلى التقدير تدفعه إلى تحقيق النجاح والمكانة الاجتماعية</w:t>
      </w:r>
      <w:r w:rsidR="00C22018">
        <w:rPr>
          <w:rFonts w:ascii="Traditional Arabic" w:hAnsi="Traditional Arabic" w:cs="Traditional Arabic" w:hint="cs"/>
          <w:sz w:val="28"/>
          <w:szCs w:val="28"/>
          <w:rtl/>
        </w:rPr>
        <w:t>،</w:t>
      </w:r>
      <w:r w:rsidR="004D4174">
        <w:rPr>
          <w:rFonts w:ascii="Traditional Arabic" w:hAnsi="Traditional Arabic" w:cs="Traditional Arabic" w:hint="cs"/>
          <w:sz w:val="28"/>
          <w:szCs w:val="28"/>
          <w:rtl/>
        </w:rPr>
        <w:t xml:space="preserve"> ويساعد توكيد الذات على تحقيق ذلك (أبو زيد، 1987).</w:t>
      </w:r>
    </w:p>
    <w:p w:rsidR="00EC5F8D" w:rsidRDefault="00EC5F8D" w:rsidP="001F049A">
      <w:pPr>
        <w:jc w:val="both"/>
        <w:rPr>
          <w:rFonts w:ascii="Traditional Arabic" w:hAnsi="Traditional Arabic" w:cs="Traditional Arabic"/>
          <w:sz w:val="28"/>
          <w:szCs w:val="28"/>
          <w:rtl/>
        </w:rPr>
      </w:pPr>
      <w:r w:rsidRPr="00EC5F8D">
        <w:rPr>
          <w:rFonts w:ascii="Traditional Arabic" w:hAnsi="Traditional Arabic" w:cs="Traditional Arabic" w:hint="cs"/>
          <w:sz w:val="28"/>
          <w:szCs w:val="28"/>
          <w:rtl/>
        </w:rPr>
        <w:t xml:space="preserve">     وتوجد علاقة بين توكيد الذات و</w:t>
      </w:r>
      <w:r w:rsidR="00C22018">
        <w:rPr>
          <w:rFonts w:ascii="Traditional Arabic" w:hAnsi="Traditional Arabic" w:cs="Traditional Arabic" w:hint="cs"/>
          <w:sz w:val="28"/>
          <w:szCs w:val="28"/>
          <w:rtl/>
        </w:rPr>
        <w:t>الثقة بالنفس وتقدير الذات، حيث إ</w:t>
      </w:r>
      <w:r w:rsidRPr="00EC5F8D">
        <w:rPr>
          <w:rFonts w:ascii="Traditional Arabic" w:hAnsi="Traditional Arabic" w:cs="Traditional Arabic" w:hint="cs"/>
          <w:sz w:val="28"/>
          <w:szCs w:val="28"/>
          <w:rtl/>
        </w:rPr>
        <w:t xml:space="preserve">ن المستوى المرتفع من توكيد الذات والثقة بالنفس يتفاعلان مع بعضهما البعض </w:t>
      </w:r>
      <w:r w:rsidR="00CA2914">
        <w:rPr>
          <w:rFonts w:ascii="Traditional Arabic" w:hAnsi="Traditional Arabic" w:cs="Traditional Arabic" w:hint="cs"/>
          <w:sz w:val="28"/>
          <w:szCs w:val="28"/>
          <w:rtl/>
        </w:rPr>
        <w:t>ل</w:t>
      </w:r>
      <w:r w:rsidRPr="00EC5F8D">
        <w:rPr>
          <w:rFonts w:ascii="Traditional Arabic" w:hAnsi="Traditional Arabic" w:cs="Traditional Arabic" w:hint="cs"/>
          <w:sz w:val="28"/>
          <w:szCs w:val="28"/>
          <w:rtl/>
        </w:rPr>
        <w:t>تعزيز الثقة بالنفس وإحداث تغيير إيجابي</w:t>
      </w:r>
      <w:r w:rsidR="00C22018">
        <w:rPr>
          <w:rFonts w:ascii="Traditional Arabic" w:hAnsi="Traditional Arabic" w:cs="Traditional Arabic" w:hint="cs"/>
          <w:sz w:val="28"/>
          <w:szCs w:val="28"/>
          <w:rtl/>
        </w:rPr>
        <w:t>ّ</w:t>
      </w:r>
      <w:r w:rsidRPr="00EC5F8D">
        <w:rPr>
          <w:rFonts w:ascii="Traditional Arabic" w:hAnsi="Traditional Arabic" w:cs="Traditional Arabic" w:hint="cs"/>
          <w:sz w:val="28"/>
          <w:szCs w:val="28"/>
          <w:rtl/>
        </w:rPr>
        <w:t xml:space="preserve"> في تقدير الذات </w:t>
      </w:r>
      <w:r w:rsidRPr="00EC5F8D">
        <w:rPr>
          <w:rFonts w:ascii="Traditional Arabic" w:hAnsi="Traditional Arabic" w:cs="Traditional Arabic"/>
          <w:sz w:val="28"/>
          <w:szCs w:val="28"/>
        </w:rPr>
        <w:t>(Lin et al., 2004)</w:t>
      </w:r>
      <w:r w:rsidRPr="00EC5F8D">
        <w:rPr>
          <w:rFonts w:ascii="Traditional Arabic" w:hAnsi="Traditional Arabic" w:cs="Traditional Arabic" w:hint="cs"/>
          <w:sz w:val="28"/>
          <w:szCs w:val="28"/>
          <w:rtl/>
        </w:rPr>
        <w:t>، كما يُعبر توكيد الذات عن تقدير الذات،</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فالشخص</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الذي</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يمتلك</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مستوى</w:t>
      </w:r>
      <w:r w:rsidR="00C22018">
        <w:rPr>
          <w:rFonts w:ascii="Traditional Arabic" w:hAnsi="Traditional Arabic" w:cs="Traditional Arabic" w:hint="cs"/>
          <w:sz w:val="28"/>
          <w:szCs w:val="28"/>
          <w:rtl/>
        </w:rPr>
        <w:t>ً</w:t>
      </w:r>
      <w:r w:rsidRPr="00EC5F8D">
        <w:rPr>
          <w:rFonts w:ascii="Traditional Arabic" w:hAnsi="Traditional Arabic" w:cs="Traditional Arabic"/>
          <w:sz w:val="28"/>
          <w:szCs w:val="28"/>
          <w:rtl/>
        </w:rPr>
        <w:t xml:space="preserve"> </w:t>
      </w:r>
      <w:r w:rsidR="00C22018">
        <w:rPr>
          <w:rFonts w:ascii="Traditional Arabic" w:hAnsi="Traditional Arabic" w:cs="Traditional Arabic" w:hint="cs"/>
          <w:sz w:val="28"/>
          <w:szCs w:val="28"/>
          <w:rtl/>
        </w:rPr>
        <w:t>عاليًا</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من</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تقدير</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الذات</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يتوقع</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من</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الآخرين</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أن</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يحترموا</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حقوقه،</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وفي</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نفس</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الوقت</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يقوم</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باحترام</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حقوقهم</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ومطالبهم، لذا يمثل توكيد</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الذات</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عاملًا</w:t>
      </w:r>
      <w:r w:rsidRPr="00EC5F8D">
        <w:rPr>
          <w:rFonts w:ascii="Traditional Arabic" w:hAnsi="Traditional Arabic" w:cs="Traditional Arabic"/>
          <w:sz w:val="28"/>
          <w:szCs w:val="28"/>
          <w:rtl/>
        </w:rPr>
        <w:t xml:space="preserve"> </w:t>
      </w:r>
      <w:r w:rsidR="00C22018">
        <w:rPr>
          <w:rFonts w:ascii="Traditional Arabic" w:hAnsi="Traditional Arabic" w:cs="Traditional Arabic" w:hint="cs"/>
          <w:sz w:val="28"/>
          <w:szCs w:val="28"/>
          <w:rtl/>
        </w:rPr>
        <w:t>ذا</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تأثير</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إيجابي</w:t>
      </w:r>
      <w:r w:rsidR="00C22018">
        <w:rPr>
          <w:rFonts w:ascii="Traditional Arabic" w:hAnsi="Traditional Arabic" w:cs="Traditional Arabic" w:hint="cs"/>
          <w:sz w:val="28"/>
          <w:szCs w:val="28"/>
          <w:rtl/>
        </w:rPr>
        <w:t>ّ</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على</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تقدير</w:t>
      </w:r>
      <w:r w:rsidRPr="00EC5F8D">
        <w:rPr>
          <w:rFonts w:ascii="Traditional Arabic" w:hAnsi="Traditional Arabic" w:cs="Traditional Arabic"/>
          <w:sz w:val="28"/>
          <w:szCs w:val="28"/>
          <w:rtl/>
        </w:rPr>
        <w:t xml:space="preserve"> </w:t>
      </w:r>
      <w:r w:rsidRPr="00EC5F8D">
        <w:rPr>
          <w:rFonts w:ascii="Traditional Arabic" w:hAnsi="Traditional Arabic" w:cs="Traditional Arabic" w:hint="cs"/>
          <w:sz w:val="28"/>
          <w:szCs w:val="28"/>
          <w:rtl/>
        </w:rPr>
        <w:t xml:space="preserve">الذات </w:t>
      </w:r>
      <w:r w:rsidR="001F049A">
        <w:rPr>
          <w:rFonts w:ascii="Traditional Arabic" w:hAnsi="Traditional Arabic" w:cs="Traditional Arabic"/>
          <w:sz w:val="28"/>
          <w:szCs w:val="28"/>
        </w:rPr>
        <w:t>(</w:t>
      </w:r>
      <w:proofErr w:type="spellStart"/>
      <w:r w:rsidRPr="00EC5F8D">
        <w:rPr>
          <w:rFonts w:ascii="Traditional Arabic" w:hAnsi="Traditional Arabic" w:cs="Traditional Arabic"/>
          <w:sz w:val="28"/>
          <w:szCs w:val="28"/>
        </w:rPr>
        <w:t>Ünal</w:t>
      </w:r>
      <w:proofErr w:type="spellEnd"/>
      <w:r w:rsidRPr="00EC5F8D">
        <w:rPr>
          <w:rFonts w:ascii="Traditional Arabic" w:hAnsi="Traditional Arabic" w:cs="Traditional Arabic"/>
          <w:sz w:val="28"/>
          <w:szCs w:val="28"/>
        </w:rPr>
        <w:t>, 2012)</w:t>
      </w:r>
      <w:r w:rsidRPr="00EC5F8D">
        <w:rPr>
          <w:rFonts w:ascii="Traditional Arabic" w:hAnsi="Traditional Arabic" w:cs="Traditional Arabic" w:hint="cs"/>
          <w:sz w:val="28"/>
          <w:szCs w:val="28"/>
          <w:rtl/>
        </w:rPr>
        <w:t>.</w:t>
      </w:r>
      <w:r w:rsidR="001F049A">
        <w:rPr>
          <w:rFonts w:ascii="Traditional Arabic" w:hAnsi="Traditional Arabic" w:cs="Traditional Arabic" w:hint="cs"/>
          <w:sz w:val="28"/>
          <w:szCs w:val="28"/>
          <w:rtl/>
        </w:rPr>
        <w:t xml:space="preserve"> كما يستخدم التدريب التوكيدي</w:t>
      </w:r>
      <w:r w:rsidR="00C22018">
        <w:rPr>
          <w:rFonts w:ascii="Traditional Arabic" w:hAnsi="Traditional Arabic" w:cs="Traditional Arabic" w:hint="cs"/>
          <w:sz w:val="28"/>
          <w:szCs w:val="28"/>
          <w:rtl/>
        </w:rPr>
        <w:t>ّ</w:t>
      </w:r>
      <w:r w:rsidR="001F049A">
        <w:rPr>
          <w:rFonts w:ascii="Traditional Arabic" w:hAnsi="Traditional Arabic" w:cs="Traditional Arabic" w:hint="cs"/>
          <w:sz w:val="28"/>
          <w:szCs w:val="28"/>
          <w:rtl/>
        </w:rPr>
        <w:t xml:space="preserve"> في حل</w:t>
      </w:r>
      <w:r w:rsidR="00C22018">
        <w:rPr>
          <w:rFonts w:ascii="Traditional Arabic" w:hAnsi="Traditional Arabic" w:cs="Traditional Arabic" w:hint="cs"/>
          <w:sz w:val="28"/>
          <w:szCs w:val="28"/>
          <w:rtl/>
        </w:rPr>
        <w:t>ّ</w:t>
      </w:r>
      <w:r w:rsidR="001F049A">
        <w:rPr>
          <w:rFonts w:ascii="Traditional Arabic" w:hAnsi="Traditional Arabic" w:cs="Traditional Arabic" w:hint="cs"/>
          <w:sz w:val="28"/>
          <w:szCs w:val="28"/>
          <w:rtl/>
        </w:rPr>
        <w:t xml:space="preserve"> </w:t>
      </w:r>
      <w:r w:rsidR="001F049A" w:rsidRPr="001F049A">
        <w:rPr>
          <w:rFonts w:ascii="Traditional Arabic" w:hAnsi="Traditional Arabic" w:cs="Traditional Arabic" w:hint="cs"/>
          <w:sz w:val="28"/>
          <w:szCs w:val="28"/>
          <w:rtl/>
        </w:rPr>
        <w:t xml:space="preserve">مشاكل انخفاض تقدير الذات وكثير المشاكل النفسية مثل القلق والاكتئاب </w:t>
      </w:r>
      <w:r w:rsidR="001F049A" w:rsidRPr="001F049A">
        <w:rPr>
          <w:rFonts w:ascii="Traditional Arabic" w:hAnsi="Traditional Arabic" w:cs="Traditional Arabic"/>
          <w:sz w:val="28"/>
          <w:szCs w:val="28"/>
        </w:rPr>
        <w:t>(Speed et al., 2018)</w:t>
      </w:r>
    </w:p>
    <w:p w:rsidR="004911D6" w:rsidRPr="00EC5F8D" w:rsidRDefault="004911D6" w:rsidP="001F049A">
      <w:pPr>
        <w:jc w:val="both"/>
        <w:rPr>
          <w:rFonts w:ascii="Traditional Arabic" w:hAnsi="Traditional Arabic" w:cs="Traditional Arabic" w:hint="cs"/>
          <w:sz w:val="28"/>
          <w:szCs w:val="28"/>
          <w:rtl/>
        </w:rPr>
      </w:pPr>
    </w:p>
    <w:p w:rsidR="00BE434F" w:rsidRPr="00BE434F" w:rsidRDefault="00BE434F" w:rsidP="00BE434F">
      <w:pPr>
        <w:jc w:val="both"/>
        <w:rPr>
          <w:rFonts w:ascii="Traditional Arabic" w:hAnsi="Traditional Arabic" w:cs="Traditional Arabic"/>
          <w:b/>
          <w:bCs/>
          <w:sz w:val="32"/>
          <w:szCs w:val="32"/>
          <w:rtl/>
        </w:rPr>
      </w:pPr>
      <w:r w:rsidRPr="00BE434F">
        <w:rPr>
          <w:rFonts w:ascii="Traditional Arabic" w:hAnsi="Traditional Arabic" w:cs="Traditional Arabic" w:hint="cs"/>
          <w:b/>
          <w:bCs/>
          <w:sz w:val="32"/>
          <w:szCs w:val="32"/>
          <w:rtl/>
        </w:rPr>
        <w:t>الخاتمة والتوصيات:</w:t>
      </w:r>
    </w:p>
    <w:p w:rsidR="00BE434F" w:rsidRDefault="00BE434F" w:rsidP="00194E68">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هدفت الدراسة إلى التعرف على العلاقة بين توكيد الذات وتقد</w:t>
      </w:r>
      <w:r w:rsidR="007A2E28">
        <w:rPr>
          <w:rFonts w:ascii="Traditional Arabic" w:hAnsi="Traditional Arabic" w:cs="Traditional Arabic" w:hint="cs"/>
          <w:sz w:val="28"/>
          <w:szCs w:val="28"/>
          <w:rtl/>
        </w:rPr>
        <w:t>ير الذات لدى طالبات التربية الع</w:t>
      </w:r>
      <w:r>
        <w:rPr>
          <w:rFonts w:ascii="Traditional Arabic" w:hAnsi="Traditional Arabic" w:cs="Traditional Arabic" w:hint="cs"/>
          <w:sz w:val="28"/>
          <w:szCs w:val="28"/>
          <w:rtl/>
        </w:rPr>
        <w:t>ملية البالغ عد</w:t>
      </w:r>
      <w:r w:rsidR="000135FA">
        <w:rPr>
          <w:rFonts w:ascii="Traditional Arabic" w:hAnsi="Traditional Arabic" w:cs="Traditional Arabic" w:hint="cs"/>
          <w:sz w:val="28"/>
          <w:szCs w:val="28"/>
          <w:rtl/>
        </w:rPr>
        <w:t>د</w:t>
      </w:r>
      <w:r>
        <w:rPr>
          <w:rFonts w:ascii="Traditional Arabic" w:hAnsi="Traditional Arabic" w:cs="Traditional Arabic" w:hint="cs"/>
          <w:sz w:val="28"/>
          <w:szCs w:val="28"/>
          <w:rtl/>
        </w:rPr>
        <w:t>هن</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007A2E28">
        <w:rPr>
          <w:rFonts w:ascii="Traditional Arabic" w:hAnsi="Traditional Arabic" w:cs="Traditional Arabic" w:hint="cs"/>
          <w:sz w:val="28"/>
          <w:szCs w:val="28"/>
          <w:rtl/>
        </w:rPr>
        <w:t>239</w:t>
      </w:r>
      <w:r>
        <w:rPr>
          <w:rFonts w:ascii="Traditional Arabic" w:hAnsi="Traditional Arabic" w:cs="Traditional Arabic" w:hint="cs"/>
          <w:sz w:val="28"/>
          <w:szCs w:val="28"/>
          <w:rtl/>
        </w:rPr>
        <w:t>) طالبة</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بمتوسط عمري (</w:t>
      </w:r>
      <w:r w:rsidR="00194E68" w:rsidRPr="00194E68">
        <w:rPr>
          <w:rFonts w:ascii="Traditional Arabic" w:hAnsi="Traditional Arabic" w:cs="Traditional Arabic"/>
          <w:sz w:val="28"/>
          <w:szCs w:val="28"/>
          <w:rtl/>
        </w:rPr>
        <w:t>25,15</w:t>
      </w:r>
      <w:r>
        <w:rPr>
          <w:rFonts w:ascii="Traditional Arabic" w:hAnsi="Traditional Arabic" w:cs="Traditional Arabic" w:hint="cs"/>
          <w:sz w:val="28"/>
          <w:szCs w:val="28"/>
          <w:rtl/>
        </w:rPr>
        <w:t>)</w:t>
      </w:r>
      <w:r w:rsidR="000135F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وانحراف معياري (</w:t>
      </w:r>
      <w:r w:rsidR="00194E68" w:rsidRPr="00194E68">
        <w:rPr>
          <w:rFonts w:ascii="Traditional Arabic" w:hAnsi="Traditional Arabic" w:cs="Traditional Arabic" w:hint="cs"/>
          <w:sz w:val="28"/>
          <w:szCs w:val="28"/>
          <w:rtl/>
        </w:rPr>
        <w:t>2,769</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وتوصلت الدراسة إلى النتائج التالية:</w:t>
      </w:r>
    </w:p>
    <w:p w:rsidR="00194E68" w:rsidRDefault="00194E68" w:rsidP="00683E56">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وجود فروق في تقدير الذات بين مستويات توكيد الذات (من</w:t>
      </w:r>
      <w:r w:rsidR="00C22018">
        <w:rPr>
          <w:rFonts w:ascii="Traditional Arabic" w:hAnsi="Traditional Arabic" w:cs="Traditional Arabic" w:hint="cs"/>
          <w:sz w:val="28"/>
          <w:szCs w:val="28"/>
          <w:rtl/>
        </w:rPr>
        <w:t>خفض، متوسط،</w:t>
      </w:r>
      <w:r>
        <w:rPr>
          <w:rFonts w:ascii="Traditional Arabic" w:hAnsi="Traditional Arabic" w:cs="Traditional Arabic" w:hint="cs"/>
          <w:sz w:val="28"/>
          <w:szCs w:val="28"/>
          <w:rtl/>
        </w:rPr>
        <w:t xml:space="preserve"> </w:t>
      </w:r>
      <w:r w:rsidR="00C22018">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مرتفع) لدى طالبات التربية العملية. لذا تقترح الباحثة إجراء مزيد من الأبحاث </w:t>
      </w:r>
      <w:r w:rsidR="00683E56">
        <w:rPr>
          <w:rFonts w:ascii="Traditional Arabic" w:hAnsi="Traditional Arabic" w:cs="Traditional Arabic" w:hint="cs"/>
          <w:sz w:val="28"/>
          <w:szCs w:val="28"/>
          <w:rtl/>
        </w:rPr>
        <w:t>حول</w:t>
      </w:r>
      <w:r>
        <w:rPr>
          <w:rFonts w:ascii="Traditional Arabic" w:hAnsi="Traditional Arabic" w:cs="Traditional Arabic" w:hint="cs"/>
          <w:sz w:val="28"/>
          <w:szCs w:val="28"/>
          <w:rtl/>
        </w:rPr>
        <w:t xml:space="preserve"> </w:t>
      </w:r>
      <w:r w:rsidR="00683E56">
        <w:rPr>
          <w:rFonts w:ascii="Traditional Arabic" w:hAnsi="Traditional Arabic" w:cs="Traditional Arabic" w:hint="cs"/>
          <w:sz w:val="28"/>
          <w:szCs w:val="28"/>
          <w:rtl/>
        </w:rPr>
        <w:t>متغير</w:t>
      </w:r>
      <w:r w:rsidR="00C22018">
        <w:rPr>
          <w:rFonts w:ascii="Traditional Arabic" w:hAnsi="Traditional Arabic" w:cs="Traditional Arabic" w:hint="cs"/>
          <w:sz w:val="28"/>
          <w:szCs w:val="28"/>
          <w:rtl/>
        </w:rPr>
        <w:t>َ</w:t>
      </w:r>
      <w:r w:rsidR="00683E56">
        <w:rPr>
          <w:rFonts w:ascii="Traditional Arabic" w:hAnsi="Traditional Arabic" w:cs="Traditional Arabic" w:hint="cs"/>
          <w:sz w:val="28"/>
          <w:szCs w:val="28"/>
          <w:rtl/>
        </w:rPr>
        <w:t>ي</w:t>
      </w:r>
      <w:r w:rsidR="00C22018">
        <w:rPr>
          <w:rFonts w:ascii="Traditional Arabic" w:hAnsi="Traditional Arabic" w:cs="Traditional Arabic" w:hint="cs"/>
          <w:sz w:val="28"/>
          <w:szCs w:val="28"/>
          <w:rtl/>
        </w:rPr>
        <w:t>ْ</w:t>
      </w:r>
      <w:r w:rsidR="00683E56">
        <w:rPr>
          <w:rFonts w:ascii="Traditional Arabic" w:hAnsi="Traditional Arabic" w:cs="Traditional Arabic" w:hint="cs"/>
          <w:sz w:val="28"/>
          <w:szCs w:val="28"/>
          <w:rtl/>
        </w:rPr>
        <w:t xml:space="preserve"> البحث على عينات متعددة من </w:t>
      </w:r>
      <w:r>
        <w:rPr>
          <w:rFonts w:ascii="Traditional Arabic" w:hAnsi="Traditional Arabic" w:cs="Traditional Arabic" w:hint="cs"/>
          <w:sz w:val="28"/>
          <w:szCs w:val="28"/>
          <w:rtl/>
        </w:rPr>
        <w:t>مستويات دراسية متخلفة من الجامعة.</w:t>
      </w:r>
    </w:p>
    <w:p w:rsidR="00683E56" w:rsidRDefault="00683E56" w:rsidP="00683E56">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كان مستوى توكيد الذات متوسطًا، ومستوى تقدير الذات فوق المتوسط لدى </w:t>
      </w:r>
      <w:r w:rsidR="000135FA">
        <w:rPr>
          <w:rFonts w:ascii="Traditional Arabic" w:hAnsi="Traditional Arabic" w:cs="Traditional Arabic" w:hint="cs"/>
          <w:sz w:val="28"/>
          <w:szCs w:val="28"/>
          <w:rtl/>
        </w:rPr>
        <w:t xml:space="preserve">العينة الكلية من </w:t>
      </w:r>
      <w:r>
        <w:rPr>
          <w:rFonts w:ascii="Traditional Arabic" w:hAnsi="Traditional Arabic" w:cs="Traditional Arabic" w:hint="cs"/>
          <w:sz w:val="28"/>
          <w:szCs w:val="28"/>
          <w:rtl/>
        </w:rPr>
        <w:t>طالبات التربية العملية. لذا تقترح الباحثة إجراء مزيد من الأبحاث لمعرفة مستوى توكيد الذات ومستوى تقدير الذات لدى طلاب الجامعة أو طلبة التعليم العام ومقارنتها مع النتائج الحالية.</w:t>
      </w:r>
    </w:p>
    <w:p w:rsidR="00683E56" w:rsidRDefault="00683E56" w:rsidP="002966D8">
      <w:pPr>
        <w:pStyle w:val="a6"/>
        <w:numPr>
          <w:ilvl w:val="0"/>
          <w:numId w:val="3"/>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أسهم توكيد الذات </w:t>
      </w:r>
      <w:r w:rsidR="00E82B21">
        <w:rPr>
          <w:rFonts w:ascii="Traditional Arabic" w:hAnsi="Traditional Arabic" w:cs="Traditional Arabic" w:hint="cs"/>
          <w:sz w:val="28"/>
          <w:szCs w:val="28"/>
          <w:rtl/>
        </w:rPr>
        <w:t>بحوالي</w:t>
      </w:r>
      <w:r>
        <w:rPr>
          <w:rFonts w:ascii="Traditional Arabic" w:hAnsi="Traditional Arabic" w:cs="Traditional Arabic" w:hint="cs"/>
          <w:sz w:val="28"/>
          <w:szCs w:val="28"/>
          <w:rtl/>
        </w:rPr>
        <w:t xml:space="preserve"> (</w:t>
      </w:r>
      <w:r w:rsidR="00E82B21">
        <w:rPr>
          <w:rFonts w:ascii="Traditional Arabic" w:hAnsi="Traditional Arabic" w:cs="Traditional Arabic" w:hint="cs"/>
          <w:sz w:val="28"/>
          <w:szCs w:val="28"/>
          <w:rtl/>
        </w:rPr>
        <w:t>25</w:t>
      </w:r>
      <w:r w:rsidR="00293EC8">
        <w:rPr>
          <w:rFonts w:ascii="Traditional Arabic" w:hAnsi="Traditional Arabic" w:cs="Traditional Arabic" w:hint="cs"/>
          <w:sz w:val="28"/>
          <w:szCs w:val="28"/>
          <w:rtl/>
        </w:rPr>
        <w:t>,</w:t>
      </w:r>
      <w:r w:rsidR="002966D8">
        <w:rPr>
          <w:rFonts w:ascii="Traditional Arabic" w:hAnsi="Traditional Arabic" w:cs="Traditional Arabic" w:hint="cs"/>
          <w:sz w:val="28"/>
          <w:szCs w:val="28"/>
          <w:rtl/>
        </w:rPr>
        <w:t>5</w:t>
      </w:r>
      <w:r w:rsidR="00E82B2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00E82B21">
        <w:rPr>
          <w:rFonts w:ascii="Traditional Arabic" w:hAnsi="Traditional Arabic" w:cs="Traditional Arabic" w:hint="cs"/>
          <w:sz w:val="28"/>
          <w:szCs w:val="28"/>
          <w:rtl/>
        </w:rPr>
        <w:t>من التغير</w:t>
      </w:r>
      <w:r w:rsidR="00C22018">
        <w:rPr>
          <w:rFonts w:ascii="Traditional Arabic" w:hAnsi="Traditional Arabic" w:cs="Traditional Arabic" w:hint="cs"/>
          <w:sz w:val="28"/>
          <w:szCs w:val="28"/>
          <w:rtl/>
        </w:rPr>
        <w:t xml:space="preserve"> في تقدير الذات،</w:t>
      </w:r>
      <w:r>
        <w:rPr>
          <w:rFonts w:ascii="Traditional Arabic" w:hAnsi="Traditional Arabic" w:cs="Traditional Arabic" w:hint="cs"/>
          <w:sz w:val="28"/>
          <w:szCs w:val="28"/>
          <w:rtl/>
        </w:rPr>
        <w:t xml:space="preserve"> لذا تقترح الباحثة إجراء مزيد من الأبحاث للتعرف على العوامل التي تسهم في تغاير تقدير الذات.</w:t>
      </w:r>
    </w:p>
    <w:p w:rsidR="00E50329" w:rsidRPr="00E50329" w:rsidRDefault="0004792D" w:rsidP="00E50329">
      <w:pPr>
        <w:jc w:val="both"/>
        <w:rPr>
          <w:rFonts w:ascii="Traditional Arabic" w:hAnsi="Traditional Arabic" w:cs="Traditional Arabic"/>
          <w:sz w:val="28"/>
          <w:szCs w:val="28"/>
          <w:rtl/>
        </w:rPr>
      </w:pPr>
      <w:r w:rsidRPr="0004792D">
        <w:rPr>
          <w:rFonts w:ascii="Traditional Arabic" w:hAnsi="Traditional Arabic" w:cs="Traditional Arabic" w:hint="cs"/>
          <w:sz w:val="28"/>
          <w:szCs w:val="28"/>
          <w:u w:val="single"/>
          <w:rtl/>
        </w:rPr>
        <w:t>وانطلاقًا مما سبق تقترح الباحثة ال</w:t>
      </w:r>
      <w:r w:rsidR="00E50329" w:rsidRPr="0004792D">
        <w:rPr>
          <w:rFonts w:ascii="Traditional Arabic" w:hAnsi="Traditional Arabic" w:cs="Traditional Arabic" w:hint="cs"/>
          <w:sz w:val="28"/>
          <w:szCs w:val="28"/>
          <w:u w:val="single"/>
          <w:rtl/>
        </w:rPr>
        <w:t>توصيات</w:t>
      </w:r>
      <w:r w:rsidRPr="0004792D">
        <w:rPr>
          <w:rFonts w:ascii="Traditional Arabic" w:hAnsi="Traditional Arabic" w:cs="Traditional Arabic" w:hint="cs"/>
          <w:sz w:val="28"/>
          <w:szCs w:val="28"/>
          <w:u w:val="single"/>
          <w:rtl/>
        </w:rPr>
        <w:t xml:space="preserve"> التالية</w:t>
      </w:r>
      <w:r w:rsidR="00E50329" w:rsidRPr="00E50329">
        <w:rPr>
          <w:rFonts w:ascii="Traditional Arabic" w:hAnsi="Traditional Arabic" w:cs="Traditional Arabic" w:hint="cs"/>
          <w:sz w:val="28"/>
          <w:szCs w:val="28"/>
          <w:rtl/>
        </w:rPr>
        <w:t>:</w:t>
      </w:r>
    </w:p>
    <w:p w:rsidR="00E50329" w:rsidRPr="00E50329" w:rsidRDefault="00E50329" w:rsidP="00B02FB2">
      <w:pPr>
        <w:numPr>
          <w:ilvl w:val="0"/>
          <w:numId w:val="1"/>
        </w:numPr>
        <w:jc w:val="both"/>
        <w:rPr>
          <w:rFonts w:ascii="Traditional Arabic" w:hAnsi="Traditional Arabic" w:cs="Traditional Arabic"/>
          <w:sz w:val="28"/>
          <w:szCs w:val="28"/>
        </w:rPr>
      </w:pPr>
      <w:r w:rsidRPr="00E50329">
        <w:rPr>
          <w:rFonts w:ascii="Traditional Arabic" w:hAnsi="Traditional Arabic" w:cs="Traditional Arabic" w:hint="cs"/>
          <w:sz w:val="28"/>
          <w:szCs w:val="28"/>
          <w:rtl/>
        </w:rPr>
        <w:t>أهمية وضع وتطوير وتوفير برام</w:t>
      </w:r>
      <w:r w:rsidR="00B02FB2">
        <w:rPr>
          <w:rFonts w:ascii="Traditional Arabic" w:hAnsi="Traditional Arabic" w:cs="Traditional Arabic" w:hint="cs"/>
          <w:sz w:val="28"/>
          <w:szCs w:val="28"/>
          <w:rtl/>
        </w:rPr>
        <w:t>ج تدريبية تهدف إلى زيادة مستوى توكيد الذات ومستوى تقدير الذات</w:t>
      </w:r>
      <w:r w:rsidRPr="00E50329">
        <w:rPr>
          <w:rFonts w:ascii="Traditional Arabic" w:hAnsi="Traditional Arabic" w:cs="Traditional Arabic" w:hint="cs"/>
          <w:sz w:val="28"/>
          <w:szCs w:val="28"/>
          <w:rtl/>
        </w:rPr>
        <w:t xml:space="preserve"> تستهدف </w:t>
      </w:r>
      <w:r w:rsidR="00B02FB2">
        <w:rPr>
          <w:rFonts w:ascii="Traditional Arabic" w:hAnsi="Traditional Arabic" w:cs="Traditional Arabic" w:hint="cs"/>
          <w:sz w:val="28"/>
          <w:szCs w:val="28"/>
          <w:rtl/>
        </w:rPr>
        <w:t>مرحلة الشباب.</w:t>
      </w:r>
    </w:p>
    <w:p w:rsidR="00B02FB2" w:rsidRDefault="00B02FB2" w:rsidP="00B02FB2">
      <w:pPr>
        <w:numPr>
          <w:ilvl w:val="0"/>
          <w:numId w:val="1"/>
        </w:numPr>
        <w:jc w:val="both"/>
        <w:rPr>
          <w:rFonts w:ascii="Traditional Arabic" w:hAnsi="Traditional Arabic" w:cs="Traditional Arabic"/>
          <w:sz w:val="28"/>
          <w:szCs w:val="28"/>
        </w:rPr>
      </w:pPr>
      <w:r>
        <w:rPr>
          <w:rFonts w:ascii="Traditional Arabic" w:hAnsi="Traditional Arabic" w:cs="Traditional Arabic" w:hint="cs"/>
          <w:sz w:val="28"/>
          <w:szCs w:val="28"/>
          <w:rtl/>
        </w:rPr>
        <w:lastRenderedPageBreak/>
        <w:t>أهمية</w:t>
      </w:r>
      <w:r w:rsidR="00C22018">
        <w:rPr>
          <w:rFonts w:ascii="Traditional Arabic" w:hAnsi="Traditional Arabic" w:cs="Traditional Arabic" w:hint="cs"/>
          <w:sz w:val="28"/>
          <w:szCs w:val="28"/>
          <w:rtl/>
        </w:rPr>
        <w:t xml:space="preserve"> إ</w:t>
      </w:r>
      <w:r w:rsidR="00E50329" w:rsidRPr="00E50329">
        <w:rPr>
          <w:rFonts w:ascii="Traditional Arabic" w:hAnsi="Traditional Arabic" w:cs="Traditional Arabic" w:hint="cs"/>
          <w:sz w:val="28"/>
          <w:szCs w:val="28"/>
          <w:rtl/>
        </w:rPr>
        <w:t>دراج الطل</w:t>
      </w:r>
      <w:r>
        <w:rPr>
          <w:rFonts w:ascii="Traditional Arabic" w:hAnsi="Traditional Arabic" w:cs="Traditional Arabic" w:hint="cs"/>
          <w:sz w:val="28"/>
          <w:szCs w:val="28"/>
          <w:rtl/>
        </w:rPr>
        <w:t>بة ذوي المستويات المنخفضة في توكيد الذات وتقدير الذات</w:t>
      </w:r>
      <w:r w:rsidR="00E50329" w:rsidRPr="00E50329">
        <w:rPr>
          <w:rFonts w:ascii="Traditional Arabic" w:hAnsi="Traditional Arabic" w:cs="Traditional Arabic" w:hint="cs"/>
          <w:sz w:val="28"/>
          <w:szCs w:val="28"/>
          <w:rtl/>
        </w:rPr>
        <w:t xml:space="preserve"> ضمن برامج </w:t>
      </w:r>
      <w:r>
        <w:rPr>
          <w:rFonts w:ascii="Traditional Arabic" w:hAnsi="Traditional Arabic" w:cs="Traditional Arabic" w:hint="cs"/>
          <w:sz w:val="28"/>
          <w:szCs w:val="28"/>
          <w:rtl/>
        </w:rPr>
        <w:t>إرشادية و</w:t>
      </w:r>
      <w:r w:rsidR="00E50329" w:rsidRPr="00E50329">
        <w:rPr>
          <w:rFonts w:ascii="Traditional Arabic" w:hAnsi="Traditional Arabic" w:cs="Traditional Arabic" w:hint="cs"/>
          <w:sz w:val="28"/>
          <w:szCs w:val="28"/>
          <w:rtl/>
        </w:rPr>
        <w:t xml:space="preserve">تدريبية، </w:t>
      </w:r>
      <w:r>
        <w:rPr>
          <w:rFonts w:ascii="Traditional Arabic" w:hAnsi="Traditional Arabic" w:cs="Traditional Arabic" w:hint="cs"/>
          <w:sz w:val="28"/>
          <w:szCs w:val="28"/>
          <w:rtl/>
        </w:rPr>
        <w:t>ل</w:t>
      </w:r>
      <w:r w:rsidR="00E82A9E">
        <w:rPr>
          <w:rFonts w:ascii="Traditional Arabic" w:hAnsi="Traditional Arabic" w:cs="Traditional Arabic" w:hint="cs"/>
          <w:sz w:val="28"/>
          <w:szCs w:val="28"/>
          <w:rtl/>
        </w:rPr>
        <w:t>ل</w:t>
      </w:r>
      <w:r>
        <w:rPr>
          <w:rFonts w:ascii="Traditional Arabic" w:hAnsi="Traditional Arabic" w:cs="Traditional Arabic" w:hint="cs"/>
          <w:sz w:val="28"/>
          <w:szCs w:val="28"/>
          <w:rtl/>
        </w:rPr>
        <w:t xml:space="preserve">تدرب على السلوك التوكيدي. </w:t>
      </w:r>
    </w:p>
    <w:p w:rsidR="00E50329" w:rsidRPr="00E50329" w:rsidRDefault="00B02FB2" w:rsidP="00B02FB2">
      <w:pPr>
        <w:numPr>
          <w:ilvl w:val="0"/>
          <w:numId w:val="1"/>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توفير </w:t>
      </w:r>
      <w:r w:rsidR="00E50329" w:rsidRPr="00E50329">
        <w:rPr>
          <w:rFonts w:ascii="Traditional Arabic" w:hAnsi="Traditional Arabic" w:cs="Traditional Arabic" w:hint="cs"/>
          <w:sz w:val="28"/>
          <w:szCs w:val="28"/>
          <w:rtl/>
        </w:rPr>
        <w:t xml:space="preserve">أنشطة </w:t>
      </w:r>
      <w:r>
        <w:rPr>
          <w:rFonts w:ascii="Traditional Arabic" w:hAnsi="Traditional Arabic" w:cs="Traditional Arabic" w:hint="cs"/>
          <w:sz w:val="28"/>
          <w:szCs w:val="28"/>
          <w:rtl/>
        </w:rPr>
        <w:t>ترفيهية و</w:t>
      </w:r>
      <w:r w:rsidR="00E50329" w:rsidRPr="00E50329">
        <w:rPr>
          <w:rFonts w:ascii="Traditional Arabic" w:hAnsi="Traditional Arabic" w:cs="Traditional Arabic" w:hint="cs"/>
          <w:sz w:val="28"/>
          <w:szCs w:val="28"/>
          <w:rtl/>
        </w:rPr>
        <w:t>رياضية أكثر متعة</w:t>
      </w:r>
      <w:r w:rsidR="00C22018">
        <w:rPr>
          <w:rFonts w:ascii="Traditional Arabic" w:hAnsi="Traditional Arabic" w:cs="Traditional Arabic" w:hint="cs"/>
          <w:sz w:val="28"/>
          <w:szCs w:val="28"/>
          <w:rtl/>
        </w:rPr>
        <w:t>ً</w:t>
      </w:r>
      <w:r w:rsidR="00E50329" w:rsidRPr="00E50329">
        <w:rPr>
          <w:rFonts w:ascii="Traditional Arabic" w:hAnsi="Traditional Arabic" w:cs="Traditional Arabic" w:hint="cs"/>
          <w:sz w:val="28"/>
          <w:szCs w:val="28"/>
          <w:rtl/>
        </w:rPr>
        <w:t xml:space="preserve"> وجاذبية</w:t>
      </w:r>
      <w:r w:rsidR="00C22018">
        <w:rPr>
          <w:rFonts w:ascii="Traditional Arabic" w:hAnsi="Traditional Arabic" w:cs="Traditional Arabic" w:hint="cs"/>
          <w:sz w:val="28"/>
          <w:szCs w:val="28"/>
          <w:rtl/>
        </w:rPr>
        <w:t>ً</w:t>
      </w:r>
      <w:r w:rsidR="00E50329" w:rsidRPr="00E50329">
        <w:rPr>
          <w:rFonts w:ascii="Traditional Arabic" w:hAnsi="Traditional Arabic" w:cs="Traditional Arabic" w:hint="cs"/>
          <w:sz w:val="28"/>
          <w:szCs w:val="28"/>
          <w:rtl/>
        </w:rPr>
        <w:t xml:space="preserve"> ل</w:t>
      </w:r>
      <w:r>
        <w:rPr>
          <w:rFonts w:ascii="Traditional Arabic" w:hAnsi="Traditional Arabic" w:cs="Traditional Arabic" w:hint="cs"/>
          <w:sz w:val="28"/>
          <w:szCs w:val="28"/>
          <w:rtl/>
        </w:rPr>
        <w:t>لطالبات في المدارس والجامعات تساعدهن</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على رفع الثقة بالنفس والتوكيدية وتقدير الذات</w:t>
      </w:r>
      <w:r w:rsidR="00E50329" w:rsidRPr="00E50329">
        <w:rPr>
          <w:rFonts w:ascii="Traditional Arabic" w:hAnsi="Traditional Arabic" w:cs="Traditional Arabic" w:hint="cs"/>
          <w:sz w:val="28"/>
          <w:szCs w:val="28"/>
          <w:rtl/>
        </w:rPr>
        <w:t>.</w:t>
      </w:r>
    </w:p>
    <w:p w:rsidR="00E50329" w:rsidRPr="00E50329" w:rsidRDefault="00E50329" w:rsidP="001F049A">
      <w:pPr>
        <w:numPr>
          <w:ilvl w:val="0"/>
          <w:numId w:val="1"/>
        </w:numPr>
        <w:jc w:val="both"/>
        <w:rPr>
          <w:rFonts w:ascii="Traditional Arabic" w:hAnsi="Traditional Arabic" w:cs="Traditional Arabic"/>
          <w:sz w:val="28"/>
          <w:szCs w:val="28"/>
        </w:rPr>
      </w:pPr>
      <w:r w:rsidRPr="00E50329">
        <w:rPr>
          <w:rFonts w:ascii="Traditional Arabic" w:hAnsi="Traditional Arabic" w:cs="Traditional Arabic" w:hint="cs"/>
          <w:sz w:val="28"/>
          <w:szCs w:val="28"/>
          <w:rtl/>
        </w:rPr>
        <w:t xml:space="preserve">تشجيع </w:t>
      </w:r>
      <w:r w:rsidR="00C22018">
        <w:rPr>
          <w:rFonts w:ascii="Traditional Arabic" w:hAnsi="Traditional Arabic" w:cs="Traditional Arabic" w:hint="cs"/>
          <w:sz w:val="28"/>
          <w:szCs w:val="28"/>
          <w:rtl/>
        </w:rPr>
        <w:t>الطالبات على ا</w:t>
      </w:r>
      <w:r w:rsidR="001F049A">
        <w:rPr>
          <w:rFonts w:ascii="Traditional Arabic" w:hAnsi="Traditional Arabic" w:cs="Traditional Arabic" w:hint="cs"/>
          <w:sz w:val="28"/>
          <w:szCs w:val="28"/>
          <w:rtl/>
        </w:rPr>
        <w:t>ل</w:t>
      </w:r>
      <w:r w:rsidRPr="00E50329">
        <w:rPr>
          <w:rFonts w:ascii="Traditional Arabic" w:hAnsi="Traditional Arabic" w:cs="Traditional Arabic" w:hint="cs"/>
          <w:sz w:val="28"/>
          <w:szCs w:val="28"/>
          <w:rtl/>
        </w:rPr>
        <w:t xml:space="preserve">مشاركة </w:t>
      </w:r>
      <w:r w:rsidR="001F049A">
        <w:rPr>
          <w:rFonts w:ascii="Traditional Arabic" w:hAnsi="Traditional Arabic" w:cs="Traditional Arabic" w:hint="cs"/>
          <w:sz w:val="28"/>
          <w:szCs w:val="28"/>
          <w:rtl/>
        </w:rPr>
        <w:t xml:space="preserve">في </w:t>
      </w:r>
      <w:r w:rsidRPr="00E50329">
        <w:rPr>
          <w:rFonts w:ascii="Traditional Arabic" w:hAnsi="Traditional Arabic" w:cs="Traditional Arabic" w:hint="cs"/>
          <w:sz w:val="28"/>
          <w:szCs w:val="28"/>
          <w:rtl/>
        </w:rPr>
        <w:t>الأنشطة الاجتماعية</w:t>
      </w:r>
      <w:r w:rsidR="001F049A">
        <w:rPr>
          <w:rFonts w:ascii="Traditional Arabic" w:hAnsi="Traditional Arabic" w:cs="Traditional Arabic" w:hint="cs"/>
          <w:sz w:val="28"/>
          <w:szCs w:val="28"/>
          <w:rtl/>
        </w:rPr>
        <w:t xml:space="preserve"> </w:t>
      </w:r>
      <w:r w:rsidR="00B02FB2">
        <w:rPr>
          <w:rFonts w:ascii="Traditional Arabic" w:hAnsi="Traditional Arabic" w:cs="Traditional Arabic" w:hint="cs"/>
          <w:sz w:val="28"/>
          <w:szCs w:val="28"/>
          <w:rtl/>
        </w:rPr>
        <w:t xml:space="preserve">والتطوعية </w:t>
      </w:r>
      <w:r w:rsidR="001F049A">
        <w:rPr>
          <w:rFonts w:ascii="Traditional Arabic" w:hAnsi="Traditional Arabic" w:cs="Traditional Arabic" w:hint="cs"/>
          <w:sz w:val="28"/>
          <w:szCs w:val="28"/>
          <w:rtl/>
        </w:rPr>
        <w:t>التي تساعد على تنمية تقدير الذات والسلوك التوكيدي</w:t>
      </w:r>
      <w:r w:rsidRPr="00E50329">
        <w:rPr>
          <w:rFonts w:ascii="Traditional Arabic" w:hAnsi="Traditional Arabic" w:cs="Traditional Arabic" w:hint="cs"/>
          <w:sz w:val="28"/>
          <w:szCs w:val="28"/>
          <w:rtl/>
        </w:rPr>
        <w:t>.</w:t>
      </w:r>
    </w:p>
    <w:p w:rsidR="00E50329" w:rsidRDefault="00C22018" w:rsidP="007A2872">
      <w:pPr>
        <w:numPr>
          <w:ilvl w:val="0"/>
          <w:numId w:val="1"/>
        </w:numPr>
        <w:jc w:val="both"/>
        <w:rPr>
          <w:rFonts w:ascii="Traditional Arabic" w:hAnsi="Traditional Arabic" w:cs="Traditional Arabic"/>
          <w:sz w:val="28"/>
          <w:szCs w:val="28"/>
        </w:rPr>
      </w:pPr>
      <w:r>
        <w:rPr>
          <w:rFonts w:ascii="Traditional Arabic" w:hAnsi="Traditional Arabic" w:cs="Traditional Arabic" w:hint="cs"/>
          <w:sz w:val="28"/>
          <w:szCs w:val="28"/>
          <w:rtl/>
        </w:rPr>
        <w:t>تطوير إ</w:t>
      </w:r>
      <w:r w:rsidR="007A2872">
        <w:rPr>
          <w:rFonts w:ascii="Traditional Arabic" w:hAnsi="Traditional Arabic" w:cs="Traditional Arabic" w:hint="cs"/>
          <w:sz w:val="28"/>
          <w:szCs w:val="28"/>
          <w:rtl/>
        </w:rPr>
        <w:t xml:space="preserve">ستراتيجيات </w:t>
      </w:r>
      <w:r w:rsidR="00E50329" w:rsidRPr="00E50329">
        <w:rPr>
          <w:rFonts w:ascii="Traditional Arabic" w:hAnsi="Traditional Arabic" w:cs="Traditional Arabic" w:hint="cs"/>
          <w:sz w:val="28"/>
          <w:szCs w:val="28"/>
          <w:rtl/>
        </w:rPr>
        <w:t xml:space="preserve">تعليمية </w:t>
      </w:r>
      <w:r w:rsidR="007A2872">
        <w:rPr>
          <w:rFonts w:ascii="Traditional Arabic" w:hAnsi="Traditional Arabic" w:cs="Traditional Arabic" w:hint="cs"/>
          <w:sz w:val="28"/>
          <w:szCs w:val="28"/>
          <w:rtl/>
        </w:rPr>
        <w:t>تسعى لإشراك الطالبات</w:t>
      </w:r>
      <w:r w:rsidR="00E50329" w:rsidRPr="00E50329">
        <w:rPr>
          <w:rFonts w:ascii="Traditional Arabic" w:hAnsi="Traditional Arabic" w:cs="Traditional Arabic" w:hint="cs"/>
          <w:sz w:val="28"/>
          <w:szCs w:val="28"/>
          <w:rtl/>
        </w:rPr>
        <w:t xml:space="preserve"> ضمن أدوار فعالة ونشطة.</w:t>
      </w:r>
    </w:p>
    <w:p w:rsidR="00A45F45" w:rsidRDefault="00A45F45" w:rsidP="00C22018">
      <w:pPr>
        <w:numPr>
          <w:ilvl w:val="0"/>
          <w:numId w:val="1"/>
        </w:numPr>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توعية </w:t>
      </w:r>
      <w:r w:rsidR="000135FA">
        <w:rPr>
          <w:rFonts w:ascii="Traditional Arabic" w:hAnsi="Traditional Arabic" w:cs="Traditional Arabic" w:hint="cs"/>
          <w:sz w:val="28"/>
          <w:szCs w:val="28"/>
          <w:rtl/>
        </w:rPr>
        <w:t>المعلمين والمعلمات في المدارس و</w:t>
      </w:r>
      <w:r w:rsidR="00E2665D">
        <w:rPr>
          <w:rFonts w:ascii="Traditional Arabic" w:hAnsi="Traditional Arabic" w:cs="Traditional Arabic" w:hint="cs"/>
          <w:sz w:val="28"/>
          <w:szCs w:val="28"/>
          <w:rtl/>
        </w:rPr>
        <w:t>أ</w:t>
      </w:r>
      <w:r>
        <w:rPr>
          <w:rFonts w:ascii="Traditional Arabic" w:hAnsi="Traditional Arabic" w:cs="Traditional Arabic" w:hint="cs"/>
          <w:sz w:val="28"/>
          <w:szCs w:val="28"/>
          <w:rtl/>
        </w:rPr>
        <w:t>عضاء ه</w:t>
      </w:r>
      <w:r w:rsidR="00E2665D">
        <w:rPr>
          <w:rFonts w:ascii="Traditional Arabic" w:hAnsi="Traditional Arabic" w:cs="Traditional Arabic" w:hint="cs"/>
          <w:sz w:val="28"/>
          <w:szCs w:val="28"/>
          <w:rtl/>
        </w:rPr>
        <w:t xml:space="preserve">يئة التدريس </w:t>
      </w:r>
      <w:r w:rsidR="000135FA">
        <w:rPr>
          <w:rFonts w:ascii="Traditional Arabic" w:hAnsi="Traditional Arabic" w:cs="Traditional Arabic" w:hint="cs"/>
          <w:sz w:val="28"/>
          <w:szCs w:val="28"/>
          <w:rtl/>
        </w:rPr>
        <w:t xml:space="preserve">في </w:t>
      </w:r>
      <w:r>
        <w:rPr>
          <w:rFonts w:ascii="Traditional Arabic" w:hAnsi="Traditional Arabic" w:cs="Traditional Arabic" w:hint="cs"/>
          <w:sz w:val="28"/>
          <w:szCs w:val="28"/>
          <w:rtl/>
        </w:rPr>
        <w:t xml:space="preserve">الجامعات </w:t>
      </w:r>
      <w:r w:rsidR="00C22018">
        <w:rPr>
          <w:rFonts w:ascii="Traditional Arabic" w:hAnsi="Traditional Arabic" w:cs="Traditional Arabic" w:hint="cs"/>
          <w:sz w:val="28"/>
          <w:szCs w:val="28"/>
          <w:rtl/>
        </w:rPr>
        <w:t>ب</w:t>
      </w:r>
      <w:r w:rsidR="00E2665D">
        <w:rPr>
          <w:rFonts w:ascii="Traditional Arabic" w:hAnsi="Traditional Arabic" w:cs="Traditional Arabic" w:hint="cs"/>
          <w:sz w:val="28"/>
          <w:szCs w:val="28"/>
          <w:rtl/>
        </w:rPr>
        <w:t>أهمية الكشف عن الطلبة منخفضي توكيد وتقدير الذات لمساعدتهم على التكيف مع البيئة التعليمية.</w:t>
      </w:r>
    </w:p>
    <w:p w:rsidR="0000123D" w:rsidRDefault="0000123D" w:rsidP="0000123D">
      <w:pPr>
        <w:numPr>
          <w:ilvl w:val="0"/>
          <w:numId w:val="1"/>
        </w:numPr>
        <w:jc w:val="both"/>
        <w:rPr>
          <w:rFonts w:ascii="Traditional Arabic" w:hAnsi="Traditional Arabic" w:cs="Traditional Arabic"/>
          <w:sz w:val="28"/>
          <w:szCs w:val="28"/>
        </w:rPr>
      </w:pPr>
      <w:r>
        <w:rPr>
          <w:rFonts w:ascii="Traditional Arabic" w:hAnsi="Traditional Arabic" w:cs="Traditional Arabic" w:hint="cs"/>
          <w:sz w:val="28"/>
          <w:szCs w:val="28"/>
          <w:rtl/>
        </w:rPr>
        <w:t>تنمية الشعور بتقدير الذات لدى الطلبة من خلال تطوير مهاراتهم واستغلالها في التخطيط لمستقبلهم المهني.</w:t>
      </w:r>
    </w:p>
    <w:p w:rsidR="0000123D" w:rsidRPr="00E50329" w:rsidRDefault="0000123D" w:rsidP="0000123D">
      <w:pPr>
        <w:numPr>
          <w:ilvl w:val="0"/>
          <w:numId w:val="1"/>
        </w:numPr>
        <w:jc w:val="both"/>
        <w:rPr>
          <w:rFonts w:ascii="Traditional Arabic" w:hAnsi="Traditional Arabic" w:cs="Traditional Arabic"/>
          <w:sz w:val="28"/>
          <w:szCs w:val="28"/>
        </w:rPr>
      </w:pPr>
      <w:r>
        <w:rPr>
          <w:rFonts w:ascii="Traditional Arabic" w:hAnsi="Traditional Arabic" w:cs="Traditional Arabic" w:hint="cs"/>
          <w:sz w:val="28"/>
          <w:szCs w:val="28"/>
          <w:rtl/>
        </w:rPr>
        <w:t>تفعيل دور مراكز الإرشاد النفسي</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والدعم الطلابي</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ودور المرشد النفسي</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في المدارس والجامعات ل</w:t>
      </w:r>
      <w:r w:rsidR="00E82A9E">
        <w:rPr>
          <w:rFonts w:ascii="Traditional Arabic" w:hAnsi="Traditional Arabic" w:cs="Traditional Arabic" w:hint="cs"/>
          <w:sz w:val="28"/>
          <w:szCs w:val="28"/>
          <w:rtl/>
        </w:rPr>
        <w:t>ل</w:t>
      </w:r>
      <w:r w:rsidR="00C22018">
        <w:rPr>
          <w:rFonts w:ascii="Traditional Arabic" w:hAnsi="Traditional Arabic" w:cs="Traditional Arabic" w:hint="cs"/>
          <w:sz w:val="28"/>
          <w:szCs w:val="28"/>
          <w:rtl/>
        </w:rPr>
        <w:t>قيام بالأدوار المنوطة ب</w:t>
      </w:r>
      <w:r>
        <w:rPr>
          <w:rFonts w:ascii="Traditional Arabic" w:hAnsi="Traditional Arabic" w:cs="Traditional Arabic" w:hint="cs"/>
          <w:sz w:val="28"/>
          <w:szCs w:val="28"/>
          <w:rtl/>
        </w:rPr>
        <w:t>هم ومساعدة الطلبة على حل</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مشكلاتهم الشخصية خاصة المتعلقة بالسلوك التوكيدي</w:t>
      </w:r>
      <w:r w:rsidR="00C2201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وتقدير الذات.</w:t>
      </w:r>
    </w:p>
    <w:p w:rsidR="00982738" w:rsidRPr="00E50329" w:rsidRDefault="00982738" w:rsidP="00961BA4">
      <w:pPr>
        <w:jc w:val="both"/>
        <w:rPr>
          <w:rFonts w:ascii="Traditional Arabic" w:hAnsi="Traditional Arabic" w:cs="Traditional Arabic"/>
          <w:sz w:val="28"/>
          <w:szCs w:val="28"/>
        </w:rPr>
      </w:pPr>
    </w:p>
    <w:p w:rsidR="00AF3042" w:rsidRPr="00AF3042" w:rsidRDefault="00AF3042" w:rsidP="00AF3042">
      <w:pPr>
        <w:jc w:val="both"/>
        <w:rPr>
          <w:rFonts w:ascii="Traditional Arabic" w:hAnsi="Traditional Arabic" w:cs="Traditional Arabic"/>
          <w:b/>
          <w:bCs/>
          <w:sz w:val="28"/>
          <w:szCs w:val="28"/>
          <w:rtl/>
        </w:rPr>
      </w:pPr>
      <w:r w:rsidRPr="00AF3042">
        <w:rPr>
          <w:rFonts w:ascii="Traditional Arabic" w:hAnsi="Traditional Arabic" w:cs="Traditional Arabic" w:hint="cs"/>
          <w:b/>
          <w:bCs/>
          <w:sz w:val="28"/>
          <w:szCs w:val="28"/>
          <w:rtl/>
        </w:rPr>
        <w:t>المراجع:</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إبراهيم، عبد الستار (1994). </w:t>
      </w:r>
      <w:r w:rsidRPr="00CA0CD9">
        <w:rPr>
          <w:rFonts w:ascii="Traditional Arabic" w:hAnsi="Traditional Arabic" w:cs="Traditional Arabic" w:hint="cs"/>
          <w:b/>
          <w:bCs/>
          <w:i/>
          <w:iCs/>
          <w:sz w:val="28"/>
          <w:szCs w:val="28"/>
          <w:rtl/>
        </w:rPr>
        <w:t>العلاج النفسي السلوكي المعرفي الحديث: أساليبه وميادين تطبيقه</w:t>
      </w:r>
      <w:r>
        <w:rPr>
          <w:rFonts w:ascii="Traditional Arabic" w:hAnsi="Traditional Arabic" w:cs="Traditional Arabic" w:hint="cs"/>
          <w:sz w:val="28"/>
          <w:szCs w:val="28"/>
          <w:rtl/>
        </w:rPr>
        <w:t>. القاهرة: دار الفجر للنشر والتوزيع.</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أبو أسعد، أحمد، </w:t>
      </w:r>
      <w:proofErr w:type="spellStart"/>
      <w:r>
        <w:rPr>
          <w:rFonts w:ascii="Traditional Arabic" w:hAnsi="Traditional Arabic" w:cs="Traditional Arabic" w:hint="cs"/>
          <w:sz w:val="28"/>
          <w:szCs w:val="28"/>
          <w:rtl/>
        </w:rPr>
        <w:t>والأزايدة</w:t>
      </w:r>
      <w:proofErr w:type="spellEnd"/>
      <w:r>
        <w:rPr>
          <w:rFonts w:ascii="Traditional Arabic" w:hAnsi="Traditional Arabic" w:cs="Traditional Arabic" w:hint="cs"/>
          <w:sz w:val="28"/>
          <w:szCs w:val="28"/>
          <w:rtl/>
        </w:rPr>
        <w:t xml:space="preserve">، رياض (2015). </w:t>
      </w:r>
      <w:r w:rsidRPr="00CA0CD9">
        <w:rPr>
          <w:rFonts w:ascii="Traditional Arabic" w:hAnsi="Traditional Arabic" w:cs="Traditional Arabic" w:hint="cs"/>
          <w:b/>
          <w:bCs/>
          <w:i/>
          <w:iCs/>
          <w:sz w:val="28"/>
          <w:szCs w:val="28"/>
          <w:rtl/>
        </w:rPr>
        <w:t>الأساليب الحديثة في الإرشاد النفسي والتربوي</w:t>
      </w:r>
      <w:r>
        <w:rPr>
          <w:rFonts w:ascii="Traditional Arabic" w:hAnsi="Traditional Arabic" w:cs="Traditional Arabic" w:hint="cs"/>
          <w:sz w:val="28"/>
          <w:szCs w:val="28"/>
          <w:rtl/>
        </w:rPr>
        <w:t xml:space="preserve">. عمّان: مركز </w:t>
      </w:r>
      <w:proofErr w:type="spellStart"/>
      <w:r>
        <w:rPr>
          <w:rFonts w:ascii="Traditional Arabic" w:hAnsi="Traditional Arabic" w:cs="Traditional Arabic" w:hint="cs"/>
          <w:sz w:val="28"/>
          <w:szCs w:val="28"/>
          <w:rtl/>
        </w:rPr>
        <w:t>ديبونو</w:t>
      </w:r>
      <w:proofErr w:type="spellEnd"/>
      <w:r>
        <w:rPr>
          <w:rFonts w:ascii="Traditional Arabic" w:hAnsi="Traditional Arabic" w:cs="Traditional Arabic" w:hint="cs"/>
          <w:sz w:val="28"/>
          <w:szCs w:val="28"/>
          <w:rtl/>
        </w:rPr>
        <w:t xml:space="preserve"> لتعليم التفكير.</w:t>
      </w:r>
    </w:p>
    <w:p w:rsidR="00AF3042" w:rsidRDefault="00AF3042" w:rsidP="00AF3042">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أبو زيد، إبراهيم (1987). </w:t>
      </w:r>
      <w:r w:rsidRPr="005350EC">
        <w:rPr>
          <w:rFonts w:ascii="Traditional Arabic" w:hAnsi="Traditional Arabic" w:cs="Traditional Arabic" w:hint="cs"/>
          <w:b/>
          <w:bCs/>
          <w:i/>
          <w:iCs/>
          <w:sz w:val="28"/>
          <w:szCs w:val="28"/>
          <w:rtl/>
        </w:rPr>
        <w:t>سيكولوجية الذات والتوافق</w:t>
      </w:r>
      <w:r>
        <w:rPr>
          <w:rFonts w:ascii="Traditional Arabic" w:hAnsi="Traditional Arabic" w:cs="Traditional Arabic" w:hint="cs"/>
          <w:sz w:val="28"/>
          <w:szCs w:val="28"/>
          <w:rtl/>
        </w:rPr>
        <w:t>. الإسكندرية: دار المعرفة الجامعية.</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أبو سعد، أحمد، </w:t>
      </w:r>
      <w:proofErr w:type="spellStart"/>
      <w:r>
        <w:rPr>
          <w:rFonts w:ascii="Traditional Arabic" w:hAnsi="Traditional Arabic" w:cs="Traditional Arabic" w:hint="cs"/>
          <w:sz w:val="28"/>
          <w:szCs w:val="28"/>
          <w:rtl/>
        </w:rPr>
        <w:t>والضلاعين</w:t>
      </w:r>
      <w:proofErr w:type="spellEnd"/>
      <w:r>
        <w:rPr>
          <w:rFonts w:ascii="Traditional Arabic" w:hAnsi="Traditional Arabic" w:cs="Traditional Arabic" w:hint="cs"/>
          <w:sz w:val="28"/>
          <w:szCs w:val="28"/>
          <w:rtl/>
        </w:rPr>
        <w:t xml:space="preserve">، أنس (2013). فاعلية برنامج توجيه جمعي لتحسين مهارتي توكيد وإدارة النزعات لدى طلبة الصف التاسع الأساسي. </w:t>
      </w:r>
      <w:r w:rsidRPr="00487B7B">
        <w:rPr>
          <w:rFonts w:ascii="Traditional Arabic" w:hAnsi="Traditional Arabic" w:cs="Traditional Arabic" w:hint="cs"/>
          <w:b/>
          <w:bCs/>
          <w:i/>
          <w:iCs/>
          <w:sz w:val="28"/>
          <w:szCs w:val="28"/>
          <w:rtl/>
        </w:rPr>
        <w:t>مؤته للبحوث والدراسات، سلسلة العلوم الإنسانية والاجتماعية</w:t>
      </w:r>
      <w:r w:rsidRPr="00487B7B">
        <w:rPr>
          <w:rFonts w:ascii="Traditional Arabic" w:hAnsi="Traditional Arabic" w:cs="Traditional Arabic" w:hint="cs"/>
          <w:sz w:val="28"/>
          <w:szCs w:val="28"/>
          <w:rtl/>
        </w:rPr>
        <w:t xml:space="preserve">، </w:t>
      </w:r>
      <w:r>
        <w:rPr>
          <w:rFonts w:ascii="Traditional Arabic" w:hAnsi="Traditional Arabic" w:cs="Traditional Arabic" w:hint="cs"/>
          <w:b/>
          <w:bCs/>
          <w:i/>
          <w:iCs/>
          <w:sz w:val="28"/>
          <w:szCs w:val="28"/>
          <w:rtl/>
        </w:rPr>
        <w:t>28</w:t>
      </w:r>
      <w:r>
        <w:rPr>
          <w:rFonts w:ascii="Traditional Arabic" w:hAnsi="Traditional Arabic" w:cs="Traditional Arabic" w:hint="cs"/>
          <w:sz w:val="28"/>
          <w:szCs w:val="28"/>
          <w:rtl/>
        </w:rPr>
        <w:t xml:space="preserve"> (6)، 46- 84.</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أبو غزال، معاوية محمود (2018). دور توجهات الأهداف وتقدير الذات في التنبؤ بقلق الاختبار لدى طلبة جامعة اليرموك. </w:t>
      </w:r>
      <w:r w:rsidRPr="009A27F3">
        <w:rPr>
          <w:rFonts w:ascii="Traditional Arabic" w:hAnsi="Traditional Arabic" w:cs="Traditional Arabic" w:hint="cs"/>
          <w:b/>
          <w:bCs/>
          <w:i/>
          <w:iCs/>
          <w:sz w:val="28"/>
          <w:szCs w:val="28"/>
          <w:rtl/>
        </w:rPr>
        <w:t>مجلة اتحاد الجامعات العربية للتربية وعلم النفس</w:t>
      </w:r>
      <w:r>
        <w:rPr>
          <w:rFonts w:ascii="Traditional Arabic" w:hAnsi="Traditional Arabic" w:cs="Traditional Arabic" w:hint="cs"/>
          <w:sz w:val="28"/>
          <w:szCs w:val="28"/>
          <w:rtl/>
        </w:rPr>
        <w:t>، 16 (1)، 117-147.</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أبو ناهية، صلاح الدين (2016). الضغوط النفسية لدة طلاب جامعة الأزهر بغزة وأساليب مواجهتها وعلاقتها بتقدير الذات وموضع الضبط الداخلي. </w:t>
      </w:r>
      <w:r w:rsidRPr="005561D9">
        <w:rPr>
          <w:rFonts w:ascii="Traditional Arabic" w:hAnsi="Traditional Arabic" w:cs="Traditional Arabic" w:hint="cs"/>
          <w:b/>
          <w:bCs/>
          <w:i/>
          <w:iCs/>
          <w:sz w:val="28"/>
          <w:szCs w:val="28"/>
          <w:rtl/>
        </w:rPr>
        <w:t>مجلة العلوم التربوية- جامعة القاهرة</w:t>
      </w:r>
      <w:r>
        <w:rPr>
          <w:rFonts w:ascii="Traditional Arabic" w:hAnsi="Traditional Arabic" w:cs="Traditional Arabic" w:hint="cs"/>
          <w:sz w:val="28"/>
          <w:szCs w:val="28"/>
          <w:rtl/>
        </w:rPr>
        <w:t>، 24 (1)، 1-28.</w:t>
      </w:r>
    </w:p>
    <w:p w:rsidR="00AF3042" w:rsidRPr="00487B7B"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التح، زياد خميس (2017). تعليم المهارات الاجتماعية باستراتيجيات ما وراء المعرفة وأثرها على توكيد الذات لدى طالبات جامعة آل البيت. </w:t>
      </w:r>
      <w:r w:rsidRPr="006344AE">
        <w:rPr>
          <w:rFonts w:ascii="Traditional Arabic" w:hAnsi="Traditional Arabic" w:cs="Traditional Arabic" w:hint="cs"/>
          <w:b/>
          <w:bCs/>
          <w:i/>
          <w:iCs/>
          <w:sz w:val="28"/>
          <w:szCs w:val="28"/>
          <w:rtl/>
        </w:rPr>
        <w:t>المجلة التربوية</w:t>
      </w:r>
      <w:r>
        <w:rPr>
          <w:rFonts w:ascii="Traditional Arabic" w:hAnsi="Traditional Arabic" w:cs="Traditional Arabic" w:hint="cs"/>
          <w:sz w:val="28"/>
          <w:szCs w:val="28"/>
          <w:rtl/>
        </w:rPr>
        <w:t xml:space="preserve">، </w:t>
      </w:r>
      <w:r w:rsidRPr="006344AE">
        <w:rPr>
          <w:rFonts w:ascii="Traditional Arabic" w:hAnsi="Traditional Arabic" w:cs="Traditional Arabic" w:hint="cs"/>
          <w:b/>
          <w:bCs/>
          <w:i/>
          <w:iCs/>
          <w:sz w:val="28"/>
          <w:szCs w:val="28"/>
          <w:rtl/>
        </w:rPr>
        <w:t>31</w:t>
      </w:r>
      <w:r>
        <w:rPr>
          <w:rFonts w:ascii="Traditional Arabic" w:hAnsi="Traditional Arabic" w:cs="Traditional Arabic" w:hint="cs"/>
          <w:sz w:val="28"/>
          <w:szCs w:val="28"/>
          <w:rtl/>
        </w:rPr>
        <w:t xml:space="preserve"> (123)، 229- 252.</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آل جبير، سليمان محمد (1432ه). العلاقة بين التسويف وتقدير الذات لدى طلاب الجامعة. </w:t>
      </w:r>
      <w:r w:rsidRPr="00336E5B">
        <w:rPr>
          <w:rFonts w:ascii="Traditional Arabic" w:hAnsi="Traditional Arabic" w:cs="Traditional Arabic" w:hint="cs"/>
          <w:b/>
          <w:bCs/>
          <w:i/>
          <w:iCs/>
          <w:sz w:val="28"/>
          <w:szCs w:val="28"/>
          <w:rtl/>
        </w:rPr>
        <w:t>مجلة العلوم الإنسانية والاجتماعية</w:t>
      </w:r>
      <w:r>
        <w:rPr>
          <w:rFonts w:ascii="Traditional Arabic" w:hAnsi="Traditional Arabic" w:cs="Traditional Arabic" w:hint="cs"/>
          <w:sz w:val="28"/>
          <w:szCs w:val="28"/>
          <w:rtl/>
        </w:rPr>
        <w:t>، (20)، 238- 282.</w:t>
      </w:r>
    </w:p>
    <w:p w:rsidR="00AF3042" w:rsidRDefault="00AF3042" w:rsidP="00AF3042">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الدسوقي، مجدي محمد (2004). </w:t>
      </w:r>
      <w:r w:rsidRPr="00D71F6C">
        <w:rPr>
          <w:rFonts w:ascii="Traditional Arabic" w:hAnsi="Traditional Arabic" w:cs="Traditional Arabic" w:hint="cs"/>
          <w:b/>
          <w:bCs/>
          <w:i/>
          <w:iCs/>
          <w:sz w:val="28"/>
          <w:szCs w:val="28"/>
          <w:rtl/>
        </w:rPr>
        <w:t>دليل تقدير الذات: دليل التعليمات</w:t>
      </w:r>
      <w:r>
        <w:rPr>
          <w:rFonts w:ascii="Traditional Arabic" w:hAnsi="Traditional Arabic" w:cs="Traditional Arabic" w:hint="cs"/>
          <w:sz w:val="28"/>
          <w:szCs w:val="28"/>
          <w:rtl/>
        </w:rPr>
        <w:t>. القاهرة: مكتبة النهضة العربية.</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العنزي، فرحان عوض (2011). </w:t>
      </w:r>
      <w:r w:rsidRPr="00A93BC7">
        <w:rPr>
          <w:rFonts w:ascii="Traditional Arabic" w:hAnsi="Traditional Arabic" w:cs="Traditional Arabic" w:hint="cs"/>
          <w:b/>
          <w:bCs/>
          <w:i/>
          <w:iCs/>
          <w:sz w:val="28"/>
          <w:szCs w:val="28"/>
          <w:rtl/>
        </w:rPr>
        <w:t>الذكاء الانفعالي وعلاقته بتوكيد الذات لدى طلاب وطالبات جامعة الحدود الشمالية في المملكة العربية السعودية</w:t>
      </w:r>
      <w:r>
        <w:rPr>
          <w:rFonts w:ascii="Traditional Arabic" w:hAnsi="Traditional Arabic" w:cs="Traditional Arabic" w:hint="cs"/>
          <w:sz w:val="28"/>
          <w:szCs w:val="28"/>
          <w:rtl/>
        </w:rPr>
        <w:t>. رسالة ماجستير غير منشورة، جامعة مؤتة، الأردن.</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الغامدي، </w:t>
      </w:r>
      <w:proofErr w:type="gramStart"/>
      <w:r>
        <w:rPr>
          <w:rFonts w:ascii="Traditional Arabic" w:hAnsi="Traditional Arabic" w:cs="Traditional Arabic" w:hint="cs"/>
          <w:sz w:val="28"/>
          <w:szCs w:val="28"/>
          <w:rtl/>
        </w:rPr>
        <w:t>علي</w:t>
      </w:r>
      <w:proofErr w:type="gramEnd"/>
      <w:r>
        <w:rPr>
          <w:rFonts w:ascii="Traditional Arabic" w:hAnsi="Traditional Arabic" w:cs="Traditional Arabic" w:hint="cs"/>
          <w:sz w:val="28"/>
          <w:szCs w:val="28"/>
          <w:rtl/>
        </w:rPr>
        <w:t xml:space="preserve"> (2016). تقدير الذات وعلاقته ببعض المتغيرات لدى طلاب قسم التربية البدنية بجامعة أم القرى، </w:t>
      </w:r>
      <w:r w:rsidRPr="00EF0D65">
        <w:rPr>
          <w:rFonts w:ascii="Traditional Arabic" w:hAnsi="Traditional Arabic" w:cs="Traditional Arabic" w:hint="cs"/>
          <w:b/>
          <w:bCs/>
          <w:i/>
          <w:iCs/>
          <w:sz w:val="28"/>
          <w:szCs w:val="28"/>
          <w:rtl/>
        </w:rPr>
        <w:t>المجلة الدولية التربوية المتخصصة</w:t>
      </w:r>
      <w:r>
        <w:rPr>
          <w:rFonts w:ascii="Traditional Arabic" w:hAnsi="Traditional Arabic" w:cs="Traditional Arabic" w:hint="cs"/>
          <w:sz w:val="28"/>
          <w:szCs w:val="28"/>
          <w:rtl/>
        </w:rPr>
        <w:t>، 5 (2)، 1-16.</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الغرايبة، أحمد، وبني </w:t>
      </w:r>
      <w:proofErr w:type="spellStart"/>
      <w:r>
        <w:rPr>
          <w:rFonts w:ascii="Traditional Arabic" w:hAnsi="Traditional Arabic" w:cs="Traditional Arabic" w:hint="cs"/>
          <w:sz w:val="28"/>
          <w:szCs w:val="28"/>
          <w:rtl/>
        </w:rPr>
        <w:t>ارشيد</w:t>
      </w:r>
      <w:proofErr w:type="spellEnd"/>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عبدالله</w:t>
      </w:r>
      <w:proofErr w:type="gramEnd"/>
      <w:r>
        <w:rPr>
          <w:rFonts w:ascii="Traditional Arabic" w:hAnsi="Traditional Arabic" w:cs="Traditional Arabic" w:hint="cs"/>
          <w:sz w:val="28"/>
          <w:szCs w:val="28"/>
          <w:rtl/>
        </w:rPr>
        <w:t xml:space="preserve"> (2016). العمل التطوعي وعلاقته بتقدير الذات لدى طلبة الجامعة. </w:t>
      </w:r>
      <w:r w:rsidRPr="00AA78D5">
        <w:rPr>
          <w:rFonts w:ascii="Traditional Arabic" w:hAnsi="Traditional Arabic" w:cs="Traditional Arabic" w:hint="cs"/>
          <w:b/>
          <w:bCs/>
          <w:i/>
          <w:iCs/>
          <w:sz w:val="28"/>
          <w:szCs w:val="28"/>
          <w:rtl/>
        </w:rPr>
        <w:t>مجلة رسالة التربية وعلم النفس</w:t>
      </w:r>
      <w:r>
        <w:rPr>
          <w:rFonts w:ascii="Traditional Arabic" w:hAnsi="Traditional Arabic" w:cs="Traditional Arabic" w:hint="cs"/>
          <w:sz w:val="28"/>
          <w:szCs w:val="28"/>
          <w:rtl/>
        </w:rPr>
        <w:t>، (54)، 27- 55.</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القعدان، فراس، وداود، نسيمة (2015). أثر برنامج إرشادي معرفي سلوكي في خفض مستوى القلق وتحسين تقدير الذات لدى عينة من طلبة الصفين التاسع والعاشر الأساسي من ذوي اضطراب التصرف.</w:t>
      </w:r>
      <w:r w:rsidRPr="001A3F0A">
        <w:rPr>
          <w:rFonts w:ascii="Traditional Arabic" w:hAnsi="Traditional Arabic" w:cs="Traditional Arabic"/>
          <w:sz w:val="28"/>
          <w:szCs w:val="28"/>
          <w:rtl/>
        </w:rPr>
        <w:t xml:space="preserve"> </w:t>
      </w:r>
      <w:r w:rsidRPr="00D309F5">
        <w:rPr>
          <w:rFonts w:ascii="Traditional Arabic" w:hAnsi="Traditional Arabic" w:cs="Traditional Arabic" w:hint="cs"/>
          <w:b/>
          <w:bCs/>
          <w:i/>
          <w:iCs/>
          <w:sz w:val="28"/>
          <w:szCs w:val="28"/>
          <w:rtl/>
        </w:rPr>
        <w:t>مجلة</w:t>
      </w:r>
      <w:r>
        <w:rPr>
          <w:rFonts w:ascii="Traditional Arabic" w:hAnsi="Traditional Arabic" w:cs="Traditional Arabic" w:hint="cs"/>
          <w:sz w:val="28"/>
          <w:szCs w:val="28"/>
          <w:rtl/>
        </w:rPr>
        <w:t xml:space="preserve"> </w:t>
      </w:r>
      <w:r w:rsidRPr="001A3F0A">
        <w:rPr>
          <w:rFonts w:ascii="Traditional Arabic" w:hAnsi="Traditional Arabic" w:cs="Traditional Arabic" w:hint="cs"/>
          <w:b/>
          <w:bCs/>
          <w:i/>
          <w:iCs/>
          <w:sz w:val="28"/>
          <w:szCs w:val="28"/>
          <w:rtl/>
        </w:rPr>
        <w:t>دراسات،</w:t>
      </w:r>
      <w:r w:rsidRPr="001A3F0A">
        <w:rPr>
          <w:rFonts w:ascii="Traditional Arabic" w:hAnsi="Traditional Arabic" w:cs="Traditional Arabic"/>
          <w:b/>
          <w:bCs/>
          <w:i/>
          <w:iCs/>
          <w:sz w:val="28"/>
          <w:szCs w:val="28"/>
          <w:rtl/>
        </w:rPr>
        <w:t xml:space="preserve"> </w:t>
      </w:r>
      <w:r w:rsidRPr="001A3F0A">
        <w:rPr>
          <w:rFonts w:ascii="Traditional Arabic" w:hAnsi="Traditional Arabic" w:cs="Traditional Arabic" w:hint="cs"/>
          <w:b/>
          <w:bCs/>
          <w:i/>
          <w:iCs/>
          <w:sz w:val="28"/>
          <w:szCs w:val="28"/>
          <w:rtl/>
        </w:rPr>
        <w:t>العلوم</w:t>
      </w:r>
      <w:r w:rsidRPr="001A3F0A">
        <w:rPr>
          <w:rFonts w:ascii="Traditional Arabic" w:hAnsi="Traditional Arabic" w:cs="Traditional Arabic"/>
          <w:b/>
          <w:bCs/>
          <w:i/>
          <w:iCs/>
          <w:sz w:val="28"/>
          <w:szCs w:val="28"/>
          <w:rtl/>
        </w:rPr>
        <w:t xml:space="preserve"> </w:t>
      </w:r>
      <w:r w:rsidRPr="001A3F0A">
        <w:rPr>
          <w:rFonts w:ascii="Traditional Arabic" w:hAnsi="Traditional Arabic" w:cs="Traditional Arabic" w:hint="cs"/>
          <w:b/>
          <w:bCs/>
          <w:i/>
          <w:iCs/>
          <w:sz w:val="28"/>
          <w:szCs w:val="28"/>
          <w:rtl/>
        </w:rPr>
        <w:t>التربوية</w:t>
      </w:r>
      <w:r w:rsidRPr="001A3F0A">
        <w:rPr>
          <w:rFonts w:ascii="Traditional Arabic" w:hAnsi="Traditional Arabic" w:cs="Traditional Arabic" w:hint="cs"/>
          <w:sz w:val="28"/>
          <w:szCs w:val="28"/>
          <w:rtl/>
        </w:rPr>
        <w:t>،</w:t>
      </w:r>
      <w:r w:rsidRPr="001A3F0A">
        <w:rPr>
          <w:rFonts w:ascii="Traditional Arabic" w:hAnsi="Traditional Arabic" w:cs="Traditional Arabic"/>
          <w:sz w:val="28"/>
          <w:szCs w:val="28"/>
          <w:rtl/>
        </w:rPr>
        <w:t xml:space="preserve"> </w:t>
      </w:r>
      <w:r w:rsidRPr="001A3F0A">
        <w:rPr>
          <w:rFonts w:ascii="Traditional Arabic" w:hAnsi="Traditional Arabic" w:cs="Traditional Arabic"/>
          <w:b/>
          <w:bCs/>
          <w:i/>
          <w:iCs/>
          <w:sz w:val="28"/>
          <w:szCs w:val="28"/>
          <w:rtl/>
        </w:rPr>
        <w:t>4</w:t>
      </w:r>
      <w:r w:rsidRPr="001A3F0A">
        <w:rPr>
          <w:rFonts w:ascii="Traditional Arabic" w:hAnsi="Traditional Arabic" w:cs="Traditional Arabic" w:hint="cs"/>
          <w:b/>
          <w:bCs/>
          <w:i/>
          <w:iCs/>
          <w:sz w:val="28"/>
          <w:szCs w:val="28"/>
          <w:rtl/>
        </w:rPr>
        <w:t>2</w:t>
      </w:r>
      <w:r w:rsidRPr="001A3F0A">
        <w:rPr>
          <w:rFonts w:ascii="Traditional Arabic" w:hAnsi="Traditional Arabic" w:cs="Traditional Arabic"/>
          <w:sz w:val="28"/>
          <w:szCs w:val="28"/>
          <w:rtl/>
        </w:rPr>
        <w:t xml:space="preserve"> (</w:t>
      </w:r>
      <w:r>
        <w:rPr>
          <w:rFonts w:ascii="Traditional Arabic" w:hAnsi="Traditional Arabic" w:cs="Traditional Arabic" w:hint="cs"/>
          <w:sz w:val="28"/>
          <w:szCs w:val="28"/>
          <w:rtl/>
        </w:rPr>
        <w:t>2</w:t>
      </w:r>
      <w:r w:rsidRPr="001A3F0A">
        <w:rPr>
          <w:rFonts w:ascii="Traditional Arabic" w:hAnsi="Traditional Arabic" w:cs="Traditional Arabic"/>
          <w:sz w:val="28"/>
          <w:szCs w:val="28"/>
          <w:rtl/>
        </w:rPr>
        <w:t>)</w:t>
      </w:r>
      <w:r w:rsidRPr="001A3F0A">
        <w:rPr>
          <w:rFonts w:ascii="Traditional Arabic" w:hAnsi="Traditional Arabic" w:cs="Traditional Arabic" w:hint="cs"/>
          <w:sz w:val="28"/>
          <w:szCs w:val="28"/>
          <w:rtl/>
        </w:rPr>
        <w:t>،</w:t>
      </w:r>
      <w:r w:rsidRPr="001A3F0A">
        <w:rPr>
          <w:rFonts w:ascii="Traditional Arabic" w:hAnsi="Traditional Arabic" w:cs="Traditional Arabic"/>
          <w:sz w:val="28"/>
          <w:szCs w:val="28"/>
          <w:rtl/>
        </w:rPr>
        <w:t xml:space="preserve"> </w:t>
      </w:r>
      <w:r>
        <w:rPr>
          <w:rFonts w:ascii="Traditional Arabic" w:hAnsi="Traditional Arabic" w:cs="Traditional Arabic" w:hint="cs"/>
          <w:sz w:val="28"/>
          <w:szCs w:val="28"/>
          <w:rtl/>
        </w:rPr>
        <w:t>693</w:t>
      </w:r>
      <w:r w:rsidRPr="001A3F0A">
        <w:rPr>
          <w:rFonts w:ascii="Traditional Arabic" w:hAnsi="Traditional Arabic" w:cs="Traditional Arabic"/>
          <w:sz w:val="28"/>
          <w:szCs w:val="28"/>
          <w:rtl/>
        </w:rPr>
        <w:t xml:space="preserve">- </w:t>
      </w:r>
      <w:r>
        <w:rPr>
          <w:rFonts w:ascii="Traditional Arabic" w:hAnsi="Traditional Arabic" w:cs="Traditional Arabic" w:hint="cs"/>
          <w:sz w:val="28"/>
          <w:szCs w:val="28"/>
          <w:rtl/>
        </w:rPr>
        <w:t>710</w:t>
      </w:r>
      <w:r w:rsidRPr="001A3F0A">
        <w:rPr>
          <w:rFonts w:ascii="Traditional Arabic" w:hAnsi="Traditional Arabic" w:cs="Traditional Arabic"/>
          <w:sz w:val="28"/>
          <w:szCs w:val="28"/>
          <w:rtl/>
        </w:rPr>
        <w:t>.</w:t>
      </w:r>
    </w:p>
    <w:p w:rsidR="00AF3042" w:rsidRDefault="00AF3042" w:rsidP="00AF3042">
      <w:pPr>
        <w:ind w:left="565" w:hanging="565"/>
        <w:jc w:val="both"/>
        <w:rPr>
          <w:rFonts w:ascii="Traditional Arabic" w:hAnsi="Traditional Arabic" w:cs="Traditional Arabic"/>
          <w:sz w:val="28"/>
          <w:szCs w:val="28"/>
          <w:rtl/>
        </w:rPr>
      </w:pPr>
      <w:proofErr w:type="spellStart"/>
      <w:r>
        <w:rPr>
          <w:rFonts w:ascii="Traditional Arabic" w:hAnsi="Traditional Arabic" w:cs="Traditional Arabic" w:hint="cs"/>
          <w:sz w:val="28"/>
          <w:szCs w:val="28"/>
          <w:rtl/>
        </w:rPr>
        <w:t>المنيزل</w:t>
      </w:r>
      <w:proofErr w:type="spellEnd"/>
      <w:r>
        <w:rPr>
          <w:rFonts w:ascii="Traditional Arabic" w:hAnsi="Traditional Arabic" w:cs="Traditional Arabic" w:hint="cs"/>
          <w:sz w:val="28"/>
          <w:szCs w:val="28"/>
          <w:rtl/>
        </w:rPr>
        <w:t xml:space="preserve">، وعد غالب (2017). </w:t>
      </w:r>
      <w:r w:rsidRPr="00020664">
        <w:rPr>
          <w:rFonts w:ascii="Traditional Arabic" w:hAnsi="Traditional Arabic" w:cs="Traditional Arabic" w:hint="cs"/>
          <w:b/>
          <w:bCs/>
          <w:i/>
          <w:iCs/>
          <w:sz w:val="28"/>
          <w:szCs w:val="28"/>
          <w:rtl/>
        </w:rPr>
        <w:t>القدرة التنبؤية لتوكيد الذات وإدمان مواقع التواصل الاجتماعي بالاستقواء الالكتروني لدى طلبة الجامعات الأردنية</w:t>
      </w:r>
      <w:r>
        <w:rPr>
          <w:rFonts w:ascii="Traditional Arabic" w:hAnsi="Traditional Arabic" w:cs="Traditional Arabic" w:hint="cs"/>
          <w:sz w:val="28"/>
          <w:szCs w:val="28"/>
          <w:rtl/>
        </w:rPr>
        <w:t>. رسالة ماجستير غير منشورة، جامعة اليرموك، الأردن.</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النجار، نبيل، والصرايرة، أسماء، وأبو درويش، منى (2011). المساندة الاجتماعية وتقدير الذات والوحدة النفسية وعلاقتها بالتحصيل الأكاديمي والمستوى الدراسي والجنس لدى طلبة كلية العلوم التربوية في جامعة مؤته. </w:t>
      </w:r>
      <w:r w:rsidRPr="00CA0CD9">
        <w:rPr>
          <w:rFonts w:ascii="Traditional Arabic" w:hAnsi="Traditional Arabic" w:cs="Traditional Arabic" w:hint="cs"/>
          <w:b/>
          <w:bCs/>
          <w:i/>
          <w:iCs/>
          <w:sz w:val="28"/>
          <w:szCs w:val="28"/>
          <w:rtl/>
        </w:rPr>
        <w:t>مؤته للبحوث والدراسات، سلسلة العلوم الإنسانية والاجتماعية</w:t>
      </w:r>
      <w:r>
        <w:rPr>
          <w:rFonts w:ascii="Traditional Arabic" w:hAnsi="Traditional Arabic" w:cs="Traditional Arabic" w:hint="cs"/>
          <w:sz w:val="28"/>
          <w:szCs w:val="28"/>
          <w:rtl/>
        </w:rPr>
        <w:t xml:space="preserve">، </w:t>
      </w:r>
      <w:r w:rsidRPr="00CA0CD9">
        <w:rPr>
          <w:rFonts w:ascii="Traditional Arabic" w:hAnsi="Traditional Arabic" w:cs="Traditional Arabic" w:hint="cs"/>
          <w:b/>
          <w:bCs/>
          <w:i/>
          <w:iCs/>
          <w:sz w:val="28"/>
          <w:szCs w:val="28"/>
          <w:rtl/>
        </w:rPr>
        <w:t>26</w:t>
      </w:r>
      <w:r>
        <w:rPr>
          <w:rFonts w:ascii="Traditional Arabic" w:hAnsi="Traditional Arabic" w:cs="Traditional Arabic" w:hint="cs"/>
          <w:sz w:val="28"/>
          <w:szCs w:val="28"/>
          <w:rtl/>
        </w:rPr>
        <w:t xml:space="preserve"> (1)، 257- 292.</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الهواري، ماهر، والشناوي، محمد (1989). تقدير الذات لدى الطلاب السعوديين معاير ودراسات. </w:t>
      </w:r>
      <w:r w:rsidRPr="009926A1">
        <w:rPr>
          <w:rFonts w:ascii="Traditional Arabic" w:hAnsi="Traditional Arabic" w:cs="Traditional Arabic" w:hint="cs"/>
          <w:b/>
          <w:bCs/>
          <w:i/>
          <w:iCs/>
          <w:sz w:val="28"/>
          <w:szCs w:val="28"/>
          <w:rtl/>
        </w:rPr>
        <w:t>رابطة التربية الحديثة</w:t>
      </w:r>
      <w:r>
        <w:rPr>
          <w:rFonts w:ascii="Traditional Arabic" w:hAnsi="Traditional Arabic" w:cs="Traditional Arabic" w:hint="cs"/>
          <w:sz w:val="28"/>
          <w:szCs w:val="28"/>
          <w:rtl/>
        </w:rPr>
        <w:t>، 5 (22)، 235- 270.</w:t>
      </w:r>
    </w:p>
    <w:p w:rsidR="00AF3042" w:rsidRDefault="00AF3042" w:rsidP="00AF3042">
      <w:pPr>
        <w:jc w:val="both"/>
        <w:rPr>
          <w:rFonts w:ascii="Traditional Arabic" w:hAnsi="Traditional Arabic" w:cs="Traditional Arabic"/>
          <w:sz w:val="28"/>
          <w:szCs w:val="28"/>
          <w:rtl/>
        </w:rPr>
      </w:pPr>
      <w:proofErr w:type="spellStart"/>
      <w:r w:rsidRPr="009345F6">
        <w:rPr>
          <w:rFonts w:ascii="Traditional Arabic" w:hAnsi="Traditional Arabic" w:cs="Traditional Arabic"/>
          <w:sz w:val="28"/>
          <w:szCs w:val="28"/>
          <w:rtl/>
        </w:rPr>
        <w:t>انجلر</w:t>
      </w:r>
      <w:proofErr w:type="spellEnd"/>
      <w:r w:rsidRPr="009345F6">
        <w:rPr>
          <w:rFonts w:ascii="Traditional Arabic" w:hAnsi="Traditional Arabic" w:cs="Traditional Arabic"/>
          <w:sz w:val="28"/>
          <w:szCs w:val="28"/>
          <w:rtl/>
        </w:rPr>
        <w:t xml:space="preserve">، باربرا (1991). </w:t>
      </w:r>
      <w:r w:rsidRPr="009345F6">
        <w:rPr>
          <w:rFonts w:ascii="Traditional Arabic" w:hAnsi="Traditional Arabic" w:cs="Traditional Arabic"/>
          <w:b/>
          <w:bCs/>
          <w:i/>
          <w:iCs/>
          <w:sz w:val="28"/>
          <w:szCs w:val="28"/>
          <w:rtl/>
        </w:rPr>
        <w:t>مدخل إلى نظريات الشخصية</w:t>
      </w:r>
      <w:r w:rsidRPr="009345F6">
        <w:rPr>
          <w:rFonts w:ascii="Traditional Arabic" w:hAnsi="Traditional Arabic" w:cs="Traditional Arabic"/>
          <w:sz w:val="28"/>
          <w:szCs w:val="28"/>
          <w:rtl/>
        </w:rPr>
        <w:t xml:space="preserve"> (ترجمة فهد بن دليم). الطائف: دار الحارثي للطباعة والنشر.</w:t>
      </w:r>
    </w:p>
    <w:p w:rsidR="00AF3042" w:rsidRDefault="00AF3042" w:rsidP="00AF3042">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باترسون، س. ه (1992). </w:t>
      </w:r>
      <w:r w:rsidRPr="00CA0CD9">
        <w:rPr>
          <w:rFonts w:ascii="Traditional Arabic" w:hAnsi="Traditional Arabic" w:cs="Traditional Arabic" w:hint="cs"/>
          <w:b/>
          <w:bCs/>
          <w:i/>
          <w:iCs/>
          <w:sz w:val="28"/>
          <w:szCs w:val="28"/>
          <w:rtl/>
        </w:rPr>
        <w:t>نظريات الإرشاد والعلاج النفسي</w:t>
      </w:r>
      <w:r>
        <w:rPr>
          <w:rFonts w:ascii="Traditional Arabic" w:hAnsi="Traditional Arabic" w:cs="Traditional Arabic" w:hint="cs"/>
          <w:sz w:val="28"/>
          <w:szCs w:val="28"/>
          <w:rtl/>
        </w:rPr>
        <w:t xml:space="preserve"> (ط2) (ترجمة حامد الفقي). الكويت: دار القلم.</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بدرة، حورية (2016). تقدير الذات وعلاقته بالنضج المهني: دراسة ميدانية على عينة من طلبة جامعة وهران. </w:t>
      </w:r>
      <w:r w:rsidRPr="003B518E">
        <w:rPr>
          <w:rFonts w:ascii="Traditional Arabic" w:hAnsi="Traditional Arabic" w:cs="Traditional Arabic" w:hint="cs"/>
          <w:b/>
          <w:bCs/>
          <w:i/>
          <w:iCs/>
          <w:sz w:val="28"/>
          <w:szCs w:val="28"/>
          <w:rtl/>
        </w:rPr>
        <w:t>مجلة العلوم الإنسانية والاجتماعية</w:t>
      </w:r>
      <w:r>
        <w:rPr>
          <w:rFonts w:ascii="Traditional Arabic" w:hAnsi="Traditional Arabic" w:cs="Traditional Arabic" w:hint="cs"/>
          <w:sz w:val="28"/>
          <w:szCs w:val="28"/>
          <w:rtl/>
        </w:rPr>
        <w:t>، (26)، 397-414.</w:t>
      </w:r>
    </w:p>
    <w:p w:rsidR="00AF3042" w:rsidRDefault="00AF3042" w:rsidP="00AF3042">
      <w:pPr>
        <w:ind w:left="565" w:hanging="565"/>
        <w:jc w:val="both"/>
        <w:rPr>
          <w:rFonts w:ascii="Traditional Arabic" w:hAnsi="Traditional Arabic" w:cs="Traditional Arabic"/>
          <w:sz w:val="28"/>
          <w:szCs w:val="28"/>
          <w:rtl/>
        </w:rPr>
      </w:pPr>
      <w:proofErr w:type="spellStart"/>
      <w:r>
        <w:rPr>
          <w:rFonts w:ascii="Traditional Arabic" w:hAnsi="Traditional Arabic" w:cs="Traditional Arabic" w:hint="cs"/>
          <w:sz w:val="28"/>
          <w:szCs w:val="28"/>
          <w:rtl/>
        </w:rPr>
        <w:t>سرميني</w:t>
      </w:r>
      <w:proofErr w:type="spellEnd"/>
      <w:r>
        <w:rPr>
          <w:rFonts w:ascii="Traditional Arabic" w:hAnsi="Traditional Arabic" w:cs="Traditional Arabic" w:hint="cs"/>
          <w:sz w:val="28"/>
          <w:szCs w:val="28"/>
          <w:rtl/>
        </w:rPr>
        <w:t xml:space="preserve">، إيمان، وياسين، حمدي، وسري، هبه (2010). إدمان الانترنت وتقدير الذات لدى عينة من طلبة الجامعة. </w:t>
      </w:r>
      <w:r w:rsidRPr="00DB1194">
        <w:rPr>
          <w:rFonts w:ascii="Traditional Arabic" w:hAnsi="Traditional Arabic" w:cs="Traditional Arabic" w:hint="cs"/>
          <w:b/>
          <w:bCs/>
          <w:i/>
          <w:iCs/>
          <w:sz w:val="28"/>
          <w:szCs w:val="28"/>
          <w:rtl/>
        </w:rPr>
        <w:t>مجلة البحث العلمي في الآداب</w:t>
      </w:r>
      <w:r>
        <w:rPr>
          <w:rFonts w:ascii="Traditional Arabic" w:hAnsi="Traditional Arabic" w:cs="Traditional Arabic" w:hint="cs"/>
          <w:sz w:val="28"/>
          <w:szCs w:val="28"/>
          <w:rtl/>
        </w:rPr>
        <w:t>، 2 (11)، 197- 230.</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شاهين، محمد، وناصر، فداء (2014). الاغتراب النفسي وعلاقته بتقدير الذات لدى طلبة جامعتي القدس والقدس المفتوحة في فلسطين. </w:t>
      </w:r>
      <w:r w:rsidRPr="00523649">
        <w:rPr>
          <w:rFonts w:ascii="Traditional Arabic" w:hAnsi="Traditional Arabic" w:cs="Traditional Arabic" w:hint="cs"/>
          <w:b/>
          <w:bCs/>
          <w:i/>
          <w:iCs/>
          <w:sz w:val="28"/>
          <w:szCs w:val="28"/>
          <w:rtl/>
        </w:rPr>
        <w:t>مجلة جامعة القدس المفتوحة لأبح</w:t>
      </w:r>
      <w:bookmarkStart w:id="0" w:name="_GoBack"/>
      <w:bookmarkEnd w:id="0"/>
      <w:r w:rsidRPr="00523649">
        <w:rPr>
          <w:rFonts w:ascii="Traditional Arabic" w:hAnsi="Traditional Arabic" w:cs="Traditional Arabic" w:hint="cs"/>
          <w:b/>
          <w:bCs/>
          <w:i/>
          <w:iCs/>
          <w:sz w:val="28"/>
          <w:szCs w:val="28"/>
          <w:rtl/>
        </w:rPr>
        <w:t>اث والدراسات التربوية والنفسية</w:t>
      </w:r>
      <w:r>
        <w:rPr>
          <w:rFonts w:ascii="Traditional Arabic" w:hAnsi="Traditional Arabic" w:cs="Traditional Arabic" w:hint="cs"/>
          <w:sz w:val="28"/>
          <w:szCs w:val="28"/>
          <w:rtl/>
        </w:rPr>
        <w:t xml:space="preserve">، </w:t>
      </w:r>
      <w:r w:rsidRPr="00523649">
        <w:rPr>
          <w:rFonts w:ascii="Traditional Arabic" w:hAnsi="Traditional Arabic" w:cs="Traditional Arabic" w:hint="cs"/>
          <w:b/>
          <w:bCs/>
          <w:i/>
          <w:iCs/>
          <w:sz w:val="28"/>
          <w:szCs w:val="28"/>
          <w:rtl/>
        </w:rPr>
        <w:t>2</w:t>
      </w:r>
      <w:r>
        <w:rPr>
          <w:rFonts w:ascii="Traditional Arabic" w:hAnsi="Traditional Arabic" w:cs="Traditional Arabic" w:hint="cs"/>
          <w:sz w:val="28"/>
          <w:szCs w:val="28"/>
          <w:rtl/>
        </w:rPr>
        <w:t xml:space="preserve"> (7)، 56- 92.</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طنوس، عادل، والخوالدة، محمد (2014). فاعلية التدريب التوكيدي في تحسين تقدير الذات والتكيف لدى الطلبة ضحايا الاستقواء. </w:t>
      </w:r>
      <w:r>
        <w:rPr>
          <w:rFonts w:ascii="Traditional Arabic" w:hAnsi="Traditional Arabic" w:cs="Traditional Arabic" w:hint="cs"/>
          <w:b/>
          <w:bCs/>
          <w:i/>
          <w:iCs/>
          <w:sz w:val="28"/>
          <w:szCs w:val="28"/>
          <w:rtl/>
        </w:rPr>
        <w:t xml:space="preserve">مجلة </w:t>
      </w:r>
      <w:r w:rsidRPr="00C155B2">
        <w:rPr>
          <w:rFonts w:ascii="Traditional Arabic" w:hAnsi="Traditional Arabic" w:cs="Traditional Arabic" w:hint="cs"/>
          <w:b/>
          <w:bCs/>
          <w:i/>
          <w:iCs/>
          <w:sz w:val="28"/>
          <w:szCs w:val="28"/>
          <w:rtl/>
        </w:rPr>
        <w:t>دراسات، العلوم التربوية</w:t>
      </w:r>
      <w:r>
        <w:rPr>
          <w:rFonts w:ascii="Traditional Arabic" w:hAnsi="Traditional Arabic" w:cs="Traditional Arabic" w:hint="cs"/>
          <w:sz w:val="28"/>
          <w:szCs w:val="28"/>
          <w:rtl/>
        </w:rPr>
        <w:t>، 41 (1)، 421- 444.</w:t>
      </w:r>
    </w:p>
    <w:p w:rsidR="00AF3042" w:rsidRDefault="00AF3042" w:rsidP="00AF3042">
      <w:pPr>
        <w:ind w:left="565" w:hanging="565"/>
        <w:jc w:val="both"/>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عبدالعزيز</w:t>
      </w:r>
      <w:proofErr w:type="gramEnd"/>
      <w:r>
        <w:rPr>
          <w:rFonts w:ascii="Traditional Arabic" w:hAnsi="Traditional Arabic" w:cs="Traditional Arabic" w:hint="cs"/>
          <w:sz w:val="28"/>
          <w:szCs w:val="28"/>
          <w:rtl/>
        </w:rPr>
        <w:t xml:space="preserve">، أيمن، والشيخ، فضل المولي (2015). تقدير الذات لدى طلبة جامعة الخرطوم وعلاقته بسمات الشخصية. </w:t>
      </w:r>
      <w:r w:rsidRPr="005B6338">
        <w:rPr>
          <w:rFonts w:ascii="Traditional Arabic" w:hAnsi="Traditional Arabic" w:cs="Traditional Arabic" w:hint="cs"/>
          <w:b/>
          <w:bCs/>
          <w:i/>
          <w:iCs/>
          <w:sz w:val="28"/>
          <w:szCs w:val="28"/>
          <w:rtl/>
        </w:rPr>
        <w:t>مجلة آداب- جامعة الخرطوم</w:t>
      </w:r>
      <w:r>
        <w:rPr>
          <w:rFonts w:ascii="Traditional Arabic" w:hAnsi="Traditional Arabic" w:cs="Traditional Arabic" w:hint="cs"/>
          <w:sz w:val="28"/>
          <w:szCs w:val="28"/>
          <w:rtl/>
        </w:rPr>
        <w:t>، (34)، 181-196.</w:t>
      </w:r>
    </w:p>
    <w:p w:rsidR="00AF3042" w:rsidRDefault="00AF3042" w:rsidP="00AF3042">
      <w:pPr>
        <w:ind w:left="565" w:hanging="565"/>
        <w:jc w:val="both"/>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عبدالعزيز</w:t>
      </w:r>
      <w:proofErr w:type="gramEnd"/>
      <w:r>
        <w:rPr>
          <w:rFonts w:ascii="Traditional Arabic" w:hAnsi="Traditional Arabic" w:cs="Traditional Arabic" w:hint="cs"/>
          <w:sz w:val="28"/>
          <w:szCs w:val="28"/>
          <w:rtl/>
        </w:rPr>
        <w:t xml:space="preserve">، حنان (2016). أنماط التفكير وعلاقتها بتقدير الذات: دراسة ميدانية على عينة من جامعة بشار. </w:t>
      </w:r>
      <w:r w:rsidRPr="00124D21">
        <w:rPr>
          <w:rFonts w:ascii="Traditional Arabic" w:hAnsi="Traditional Arabic" w:cs="Traditional Arabic" w:hint="cs"/>
          <w:b/>
          <w:bCs/>
          <w:i/>
          <w:iCs/>
          <w:sz w:val="28"/>
          <w:szCs w:val="28"/>
          <w:rtl/>
        </w:rPr>
        <w:t>مجلة جيل العلوم الإنسانية والاجتماعية</w:t>
      </w:r>
      <w:r>
        <w:rPr>
          <w:rFonts w:ascii="Traditional Arabic" w:hAnsi="Traditional Arabic" w:cs="Traditional Arabic" w:hint="cs"/>
          <w:sz w:val="28"/>
          <w:szCs w:val="28"/>
          <w:rtl/>
        </w:rPr>
        <w:t>، (16)، 119-134.</w:t>
      </w:r>
    </w:p>
    <w:p w:rsidR="00AF3042" w:rsidRDefault="00AF3042" w:rsidP="00AF3042">
      <w:pPr>
        <w:ind w:left="565" w:hanging="565"/>
        <w:jc w:val="both"/>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عبدالهادي</w:t>
      </w:r>
      <w:proofErr w:type="gramEnd"/>
      <w:r>
        <w:rPr>
          <w:rFonts w:ascii="Traditional Arabic" w:hAnsi="Traditional Arabic" w:cs="Traditional Arabic" w:hint="cs"/>
          <w:sz w:val="28"/>
          <w:szCs w:val="28"/>
          <w:rtl/>
        </w:rPr>
        <w:t xml:space="preserve">، سامر، وأبو جدي، أحمد (2014). الاندفاعية لدى عينة من طلبة الجامعة العربية المفتوحة وعلاقتها بتوكيد الذات في ضوء متغيرات النوع والتخصص والمستوى الدراسي، </w:t>
      </w:r>
      <w:r w:rsidRPr="001A270D">
        <w:rPr>
          <w:rFonts w:ascii="Traditional Arabic" w:hAnsi="Traditional Arabic" w:cs="Traditional Arabic" w:hint="cs"/>
          <w:b/>
          <w:bCs/>
          <w:i/>
          <w:iCs/>
          <w:sz w:val="28"/>
          <w:szCs w:val="28"/>
          <w:rtl/>
        </w:rPr>
        <w:t>مجلة العلوم التربوية والنفسية</w:t>
      </w:r>
      <w:r>
        <w:rPr>
          <w:rFonts w:ascii="Traditional Arabic" w:hAnsi="Traditional Arabic" w:cs="Traditional Arabic" w:hint="cs"/>
          <w:sz w:val="28"/>
          <w:szCs w:val="28"/>
          <w:rtl/>
        </w:rPr>
        <w:t xml:space="preserve">، </w:t>
      </w:r>
      <w:r w:rsidRPr="001A270D">
        <w:rPr>
          <w:rFonts w:ascii="Traditional Arabic" w:hAnsi="Traditional Arabic" w:cs="Traditional Arabic" w:hint="cs"/>
          <w:b/>
          <w:bCs/>
          <w:i/>
          <w:iCs/>
          <w:sz w:val="28"/>
          <w:szCs w:val="28"/>
          <w:rtl/>
        </w:rPr>
        <w:t>15</w:t>
      </w:r>
      <w:r>
        <w:rPr>
          <w:rFonts w:ascii="Traditional Arabic" w:hAnsi="Traditional Arabic" w:cs="Traditional Arabic" w:hint="cs"/>
          <w:sz w:val="28"/>
          <w:szCs w:val="28"/>
          <w:rtl/>
        </w:rPr>
        <w:t xml:space="preserve"> (1)، 201- 239.</w:t>
      </w:r>
    </w:p>
    <w:p w:rsidR="00AF3042" w:rsidRDefault="00AF3042" w:rsidP="00AF3042">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علاء الدين، جهاد محمود (2015). العطف على الذات وتقدير الذات وعلاقتها بالعافية النفسية لدى الطلبة الجامعيين. </w:t>
      </w:r>
      <w:r w:rsidRPr="002C1831">
        <w:rPr>
          <w:rFonts w:ascii="Traditional Arabic" w:hAnsi="Traditional Arabic" w:cs="Traditional Arabic" w:hint="cs"/>
          <w:b/>
          <w:bCs/>
          <w:i/>
          <w:iCs/>
          <w:sz w:val="28"/>
          <w:szCs w:val="28"/>
          <w:rtl/>
        </w:rPr>
        <w:t>المجلة التربوية</w:t>
      </w:r>
      <w:r>
        <w:rPr>
          <w:rFonts w:ascii="Traditional Arabic" w:hAnsi="Traditional Arabic" w:cs="Traditional Arabic" w:hint="cs"/>
          <w:sz w:val="28"/>
          <w:szCs w:val="28"/>
          <w:rtl/>
        </w:rPr>
        <w:t>، 30 (117)، 339-396.</w:t>
      </w:r>
    </w:p>
    <w:p w:rsidR="00AF3042" w:rsidRDefault="00AF3042" w:rsidP="00472E3D">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عويضة، أيمن حلمي (2016). الحنو على الذات وتقدير الذات </w:t>
      </w:r>
      <w:proofErr w:type="spellStart"/>
      <w:r>
        <w:rPr>
          <w:rFonts w:ascii="Traditional Arabic" w:hAnsi="Traditional Arabic" w:cs="Traditional Arabic" w:hint="cs"/>
          <w:sz w:val="28"/>
          <w:szCs w:val="28"/>
          <w:rtl/>
        </w:rPr>
        <w:t>كمنبئات</w:t>
      </w:r>
      <w:proofErr w:type="spellEnd"/>
      <w:r>
        <w:rPr>
          <w:rFonts w:ascii="Traditional Arabic" w:hAnsi="Traditional Arabic" w:cs="Traditional Arabic" w:hint="cs"/>
          <w:sz w:val="28"/>
          <w:szCs w:val="28"/>
          <w:rtl/>
        </w:rPr>
        <w:t xml:space="preserve"> بجودة الحياة النفسية. </w:t>
      </w:r>
      <w:r w:rsidRPr="003D765E">
        <w:rPr>
          <w:rFonts w:ascii="Traditional Arabic" w:hAnsi="Traditional Arabic" w:cs="Traditional Arabic" w:hint="cs"/>
          <w:b/>
          <w:bCs/>
          <w:i/>
          <w:iCs/>
          <w:sz w:val="28"/>
          <w:szCs w:val="28"/>
          <w:rtl/>
        </w:rPr>
        <w:t>مجلة كلية التربية- جامعة طنطا</w:t>
      </w:r>
      <w:r>
        <w:rPr>
          <w:rFonts w:ascii="Traditional Arabic" w:hAnsi="Traditional Arabic" w:cs="Traditional Arabic" w:hint="cs"/>
          <w:sz w:val="28"/>
          <w:szCs w:val="28"/>
          <w:rtl/>
        </w:rPr>
        <w:t>، 64 (4)، 278- 316.</w:t>
      </w:r>
    </w:p>
    <w:p w:rsidR="00AF3042" w:rsidRDefault="00AF3042" w:rsidP="00472E3D">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غريب، </w:t>
      </w:r>
      <w:proofErr w:type="gramStart"/>
      <w:r>
        <w:rPr>
          <w:rFonts w:ascii="Traditional Arabic" w:hAnsi="Traditional Arabic" w:cs="Traditional Arabic" w:hint="cs"/>
          <w:sz w:val="28"/>
          <w:szCs w:val="28"/>
          <w:rtl/>
        </w:rPr>
        <w:t>عبدالفتاح</w:t>
      </w:r>
      <w:proofErr w:type="gramEnd"/>
      <w:r>
        <w:rPr>
          <w:rFonts w:ascii="Traditional Arabic" w:hAnsi="Traditional Arabic" w:cs="Traditional Arabic" w:hint="cs"/>
          <w:sz w:val="28"/>
          <w:szCs w:val="28"/>
          <w:rtl/>
        </w:rPr>
        <w:t xml:space="preserve"> غريب (1995). </w:t>
      </w:r>
      <w:r w:rsidRPr="00D71F6C">
        <w:rPr>
          <w:rFonts w:ascii="Traditional Arabic" w:hAnsi="Traditional Arabic" w:cs="Traditional Arabic" w:hint="cs"/>
          <w:b/>
          <w:bCs/>
          <w:i/>
          <w:iCs/>
          <w:sz w:val="28"/>
          <w:szCs w:val="28"/>
          <w:rtl/>
        </w:rPr>
        <w:t>مقياس توكيد الذات: التعليمات ودراسات الثبات والصدق وقوائم المعايير</w:t>
      </w:r>
      <w:r w:rsidRPr="00332B71">
        <w:rPr>
          <w:rFonts w:ascii="Traditional Arabic" w:hAnsi="Traditional Arabic" w:cs="Traditional Arabic" w:hint="cs"/>
          <w:b/>
          <w:bCs/>
          <w:sz w:val="28"/>
          <w:szCs w:val="28"/>
          <w:rtl/>
        </w:rPr>
        <w:t xml:space="preserve"> </w:t>
      </w:r>
      <w:r w:rsidRPr="00D71F6C">
        <w:rPr>
          <w:rFonts w:ascii="Traditional Arabic" w:hAnsi="Traditional Arabic" w:cs="Traditional Arabic" w:hint="cs"/>
          <w:sz w:val="28"/>
          <w:szCs w:val="28"/>
          <w:rtl/>
        </w:rPr>
        <w:t>(ط2)</w:t>
      </w:r>
      <w:r>
        <w:rPr>
          <w:rFonts w:ascii="Traditional Arabic" w:hAnsi="Traditional Arabic" w:cs="Traditional Arabic" w:hint="cs"/>
          <w:sz w:val="28"/>
          <w:szCs w:val="28"/>
          <w:rtl/>
        </w:rPr>
        <w:t>. القاهرة: مكتبة الانجلو المصرية.</w:t>
      </w:r>
    </w:p>
    <w:p w:rsidR="00AF3042" w:rsidRDefault="00AF3042" w:rsidP="00472E3D">
      <w:pPr>
        <w:ind w:left="565" w:hanging="565"/>
        <w:jc w:val="both"/>
        <w:rPr>
          <w:rFonts w:ascii="Traditional Arabic" w:hAnsi="Traditional Arabic" w:cs="Traditional Arabic"/>
          <w:sz w:val="28"/>
          <w:szCs w:val="28"/>
          <w:rtl/>
        </w:rPr>
      </w:pPr>
      <w:r w:rsidRPr="00DB1194">
        <w:rPr>
          <w:rFonts w:ascii="Traditional Arabic" w:hAnsi="Traditional Arabic" w:cs="Traditional Arabic" w:hint="cs"/>
          <w:sz w:val="28"/>
          <w:szCs w:val="28"/>
          <w:rtl/>
        </w:rPr>
        <w:t xml:space="preserve">كتلو، كامل حسن (2009). توكيد الذات والتكيف الأكاديمي وعلاقتها ببعض المتغيرات </w:t>
      </w:r>
      <w:proofErr w:type="spellStart"/>
      <w:r w:rsidRPr="00DB1194">
        <w:rPr>
          <w:rFonts w:ascii="Traditional Arabic" w:hAnsi="Traditional Arabic" w:cs="Traditional Arabic" w:hint="cs"/>
          <w:sz w:val="28"/>
          <w:szCs w:val="28"/>
          <w:rtl/>
        </w:rPr>
        <w:t>الديموجرافية</w:t>
      </w:r>
      <w:proofErr w:type="spellEnd"/>
      <w:r w:rsidRPr="00DB1194">
        <w:rPr>
          <w:rFonts w:ascii="Traditional Arabic" w:hAnsi="Traditional Arabic" w:cs="Traditional Arabic" w:hint="cs"/>
          <w:sz w:val="28"/>
          <w:szCs w:val="28"/>
          <w:rtl/>
        </w:rPr>
        <w:t xml:space="preserve"> والتربوية لدى طلبة جامعة الخليل. </w:t>
      </w:r>
      <w:r w:rsidRPr="00DB1194">
        <w:rPr>
          <w:rFonts w:ascii="Traditional Arabic" w:hAnsi="Traditional Arabic" w:cs="Traditional Arabic" w:hint="cs"/>
          <w:b/>
          <w:bCs/>
          <w:i/>
          <w:iCs/>
          <w:sz w:val="28"/>
          <w:szCs w:val="28"/>
          <w:rtl/>
        </w:rPr>
        <w:t>مجلة دراسات عربية في علم النفس</w:t>
      </w:r>
      <w:r w:rsidRPr="00DB1194">
        <w:rPr>
          <w:rFonts w:ascii="Traditional Arabic" w:hAnsi="Traditional Arabic" w:cs="Traditional Arabic" w:hint="cs"/>
          <w:sz w:val="28"/>
          <w:szCs w:val="28"/>
          <w:rtl/>
        </w:rPr>
        <w:t xml:space="preserve">، </w:t>
      </w:r>
      <w:r w:rsidRPr="00DB1194">
        <w:rPr>
          <w:rFonts w:ascii="Traditional Arabic" w:hAnsi="Traditional Arabic" w:cs="Traditional Arabic" w:hint="cs"/>
          <w:b/>
          <w:bCs/>
          <w:i/>
          <w:iCs/>
          <w:sz w:val="28"/>
          <w:szCs w:val="28"/>
          <w:rtl/>
        </w:rPr>
        <w:t>8</w:t>
      </w:r>
      <w:r w:rsidRPr="00DB1194">
        <w:rPr>
          <w:rFonts w:ascii="Traditional Arabic" w:hAnsi="Traditional Arabic" w:cs="Traditional Arabic" w:hint="cs"/>
          <w:sz w:val="28"/>
          <w:szCs w:val="28"/>
          <w:rtl/>
        </w:rPr>
        <w:t xml:space="preserve"> (4)، 986- 720.</w:t>
      </w:r>
    </w:p>
    <w:p w:rsidR="00AF3042" w:rsidRDefault="00AF3042" w:rsidP="00472E3D">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لافي، حكمت توفيق (2017). </w:t>
      </w:r>
      <w:r w:rsidRPr="00DC4215">
        <w:rPr>
          <w:rFonts w:ascii="Traditional Arabic" w:hAnsi="Traditional Arabic" w:cs="Traditional Arabic" w:hint="cs"/>
          <w:b/>
          <w:bCs/>
          <w:i/>
          <w:iCs/>
          <w:sz w:val="28"/>
          <w:szCs w:val="28"/>
          <w:rtl/>
        </w:rPr>
        <w:t>الكفاءة الاجتماعية وعلاقتها بتوكيد الذات لدى الطلبة في منطقة القدس</w:t>
      </w:r>
      <w:r>
        <w:rPr>
          <w:rFonts w:ascii="Traditional Arabic" w:hAnsi="Traditional Arabic" w:cs="Traditional Arabic" w:hint="cs"/>
          <w:sz w:val="28"/>
          <w:szCs w:val="28"/>
          <w:rtl/>
        </w:rPr>
        <w:t>. رسالة ماجستير غير منشورة، جامعة عمّان، الأردن.</w:t>
      </w:r>
    </w:p>
    <w:p w:rsidR="00AF3042" w:rsidRDefault="00575EA6" w:rsidP="00472E3D">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مخيمر، سمير، والعب</w:t>
      </w:r>
      <w:r w:rsidR="002446F4">
        <w:rPr>
          <w:rFonts w:ascii="Traditional Arabic" w:hAnsi="Traditional Arabic" w:cs="Traditional Arabic" w:hint="cs"/>
          <w:sz w:val="28"/>
          <w:szCs w:val="28"/>
          <w:rtl/>
        </w:rPr>
        <w:t>سي</w:t>
      </w:r>
      <w:r w:rsidR="00AF3042">
        <w:rPr>
          <w:rFonts w:ascii="Traditional Arabic" w:hAnsi="Traditional Arabic" w:cs="Traditional Arabic" w:hint="cs"/>
          <w:sz w:val="28"/>
          <w:szCs w:val="28"/>
          <w:rtl/>
        </w:rPr>
        <w:t xml:space="preserve">، سمير، وأبو عبيد، دعاء (2015). الذكاء الاجتماعي وتوكيد الذات وعلاقتهما بقلق التحدث لدى طلبة التربية العملية في كلية مجتمع الأقصى. </w:t>
      </w:r>
      <w:r w:rsidR="00AF3042" w:rsidRPr="00EB4643">
        <w:rPr>
          <w:rFonts w:ascii="Traditional Arabic" w:hAnsi="Traditional Arabic" w:cs="Traditional Arabic" w:hint="cs"/>
          <w:b/>
          <w:bCs/>
          <w:i/>
          <w:iCs/>
          <w:sz w:val="28"/>
          <w:szCs w:val="28"/>
          <w:rtl/>
        </w:rPr>
        <w:t>مجلة جامعة فلسطين للأبحاث والدراسات</w:t>
      </w:r>
      <w:r w:rsidR="00AF3042">
        <w:rPr>
          <w:rFonts w:ascii="Traditional Arabic" w:hAnsi="Traditional Arabic" w:cs="Traditional Arabic" w:hint="cs"/>
          <w:sz w:val="28"/>
          <w:szCs w:val="28"/>
          <w:rtl/>
        </w:rPr>
        <w:t xml:space="preserve">، </w:t>
      </w:r>
      <w:r w:rsidR="00AF3042" w:rsidRPr="00EB4643">
        <w:rPr>
          <w:rFonts w:ascii="Traditional Arabic" w:hAnsi="Traditional Arabic" w:cs="Traditional Arabic" w:hint="cs"/>
          <w:b/>
          <w:bCs/>
          <w:i/>
          <w:iCs/>
          <w:sz w:val="28"/>
          <w:szCs w:val="28"/>
          <w:rtl/>
        </w:rPr>
        <w:t>1</w:t>
      </w:r>
      <w:r w:rsidR="00AF3042">
        <w:rPr>
          <w:rFonts w:ascii="Traditional Arabic" w:hAnsi="Traditional Arabic" w:cs="Traditional Arabic" w:hint="cs"/>
          <w:sz w:val="28"/>
          <w:szCs w:val="28"/>
          <w:rtl/>
        </w:rPr>
        <w:t xml:space="preserve"> (8)، 346- 376.</w:t>
      </w:r>
    </w:p>
    <w:p w:rsidR="00AF3042" w:rsidRPr="00DB1194" w:rsidRDefault="00AF3042" w:rsidP="00472E3D">
      <w:pPr>
        <w:ind w:left="565" w:hanging="565"/>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مراكشي، مريم، </w:t>
      </w:r>
      <w:proofErr w:type="spellStart"/>
      <w:r>
        <w:rPr>
          <w:rFonts w:ascii="Traditional Arabic" w:hAnsi="Traditional Arabic" w:cs="Traditional Arabic" w:hint="cs"/>
          <w:sz w:val="28"/>
          <w:szCs w:val="28"/>
          <w:rtl/>
        </w:rPr>
        <w:t>وخرموش</w:t>
      </w:r>
      <w:proofErr w:type="spellEnd"/>
      <w:r>
        <w:rPr>
          <w:rFonts w:ascii="Traditional Arabic" w:hAnsi="Traditional Arabic" w:cs="Traditional Arabic" w:hint="cs"/>
          <w:sz w:val="28"/>
          <w:szCs w:val="28"/>
          <w:rtl/>
        </w:rPr>
        <w:t>، مراد (2018). جودة الحياة وعلاقتها بتقدير الذات لدى الطلبة الجامعيين: دراسة ميدانية على عينة من طلبة جامعة سطيف</w:t>
      </w:r>
      <w:r>
        <w:rPr>
          <w:rFonts w:ascii="Traditional Arabic" w:hAnsi="Traditional Arabic" w:cs="Traditional Arabic"/>
          <w:sz w:val="28"/>
          <w:szCs w:val="28"/>
        </w:rPr>
        <w:t>2</w:t>
      </w:r>
      <w:r>
        <w:rPr>
          <w:rFonts w:ascii="Traditional Arabic" w:hAnsi="Traditional Arabic" w:cs="Traditional Arabic" w:hint="cs"/>
          <w:sz w:val="28"/>
          <w:szCs w:val="28"/>
          <w:rtl/>
        </w:rPr>
        <w:t xml:space="preserve">. </w:t>
      </w:r>
      <w:r w:rsidRPr="0052363D">
        <w:rPr>
          <w:rFonts w:ascii="Traditional Arabic" w:hAnsi="Traditional Arabic" w:cs="Traditional Arabic" w:hint="cs"/>
          <w:b/>
          <w:bCs/>
          <w:i/>
          <w:iCs/>
          <w:sz w:val="28"/>
          <w:szCs w:val="28"/>
          <w:rtl/>
        </w:rPr>
        <w:t>مجلة الحكمة لدراسات التربوية والنفسية</w:t>
      </w:r>
      <w:r>
        <w:rPr>
          <w:rFonts w:ascii="Traditional Arabic" w:hAnsi="Traditional Arabic" w:cs="Traditional Arabic" w:hint="cs"/>
          <w:sz w:val="28"/>
          <w:szCs w:val="28"/>
          <w:rtl/>
        </w:rPr>
        <w:t>، (13)، 59- 75.</w:t>
      </w:r>
    </w:p>
    <w:p w:rsidR="00AF3042" w:rsidRDefault="00AF3042" w:rsidP="00AF3042">
      <w:pPr>
        <w:jc w:val="both"/>
        <w:rPr>
          <w:rFonts w:ascii="Traditional Arabic" w:hAnsi="Traditional Arabic" w:cs="Traditional Arabic" w:hint="cs"/>
          <w:sz w:val="28"/>
          <w:szCs w:val="28"/>
          <w:rtl/>
        </w:rPr>
      </w:pPr>
    </w:p>
    <w:p w:rsidR="00AF3042" w:rsidRPr="00564BC2"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564BC2">
        <w:rPr>
          <w:rFonts w:asciiTheme="majorBidi" w:hAnsiTheme="majorBidi" w:cstheme="majorBidi"/>
          <w:sz w:val="24"/>
          <w:szCs w:val="24"/>
        </w:rPr>
        <w:t>Adamrita</w:t>
      </w:r>
      <w:proofErr w:type="spellEnd"/>
      <w:r w:rsidRPr="00564BC2">
        <w:rPr>
          <w:rFonts w:asciiTheme="majorBidi" w:hAnsiTheme="majorBidi" w:cstheme="majorBidi"/>
          <w:sz w:val="24"/>
          <w:szCs w:val="24"/>
        </w:rPr>
        <w:t xml:space="preserve">, C. (2010). </w:t>
      </w:r>
      <w:r w:rsidRPr="00564BC2">
        <w:rPr>
          <w:rFonts w:asciiTheme="majorBidi" w:hAnsiTheme="majorBidi" w:cstheme="majorBidi"/>
          <w:i/>
          <w:iCs/>
          <w:sz w:val="24"/>
          <w:szCs w:val="24"/>
        </w:rPr>
        <w:t>The effects of Gestalt and cognitive-behavioral therapy group interventions on the assertiveness and self-esteem of women with physical disabilities facing abuse</w:t>
      </w:r>
      <w:r w:rsidRPr="00564BC2">
        <w:rPr>
          <w:rFonts w:asciiTheme="majorBidi" w:hAnsiTheme="majorBidi" w:cstheme="majorBidi"/>
          <w:sz w:val="24"/>
          <w:szCs w:val="24"/>
        </w:rPr>
        <w:t xml:space="preserve">. Unpublished doctoral dissertation, Wayne State University, Detroit, Michigan, US.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C11D04"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C11D04">
        <w:rPr>
          <w:rFonts w:asciiTheme="majorBidi" w:hAnsiTheme="majorBidi" w:cstheme="majorBidi"/>
          <w:sz w:val="24"/>
          <w:szCs w:val="24"/>
        </w:rPr>
        <w:t>Batmaz</w:t>
      </w:r>
      <w:proofErr w:type="spellEnd"/>
      <w:r w:rsidRPr="00C11D04">
        <w:rPr>
          <w:rFonts w:asciiTheme="majorBidi" w:hAnsiTheme="majorBidi" w:cstheme="majorBidi"/>
          <w:sz w:val="24"/>
          <w:szCs w:val="24"/>
        </w:rPr>
        <w:t xml:space="preserve">, M., </w:t>
      </w:r>
      <w:proofErr w:type="spellStart"/>
      <w:r w:rsidRPr="00C11D04">
        <w:rPr>
          <w:rFonts w:asciiTheme="majorBidi" w:hAnsiTheme="majorBidi" w:cstheme="majorBidi"/>
          <w:sz w:val="24"/>
          <w:szCs w:val="24"/>
        </w:rPr>
        <w:t>Enç</w:t>
      </w:r>
      <w:proofErr w:type="spellEnd"/>
      <w:r w:rsidRPr="00C11D04">
        <w:rPr>
          <w:rFonts w:asciiTheme="majorBidi" w:hAnsiTheme="majorBidi" w:cstheme="majorBidi"/>
          <w:sz w:val="24"/>
          <w:szCs w:val="24"/>
        </w:rPr>
        <w:t xml:space="preserve">, N., &amp; </w:t>
      </w:r>
      <w:proofErr w:type="spellStart"/>
      <w:r w:rsidRPr="00C11D04">
        <w:rPr>
          <w:rFonts w:asciiTheme="majorBidi" w:hAnsiTheme="majorBidi" w:cstheme="majorBidi"/>
          <w:sz w:val="24"/>
          <w:szCs w:val="24"/>
        </w:rPr>
        <w:t>Pektekin</w:t>
      </w:r>
      <w:proofErr w:type="spellEnd"/>
      <w:r w:rsidRPr="00C11D04">
        <w:rPr>
          <w:rFonts w:asciiTheme="majorBidi" w:hAnsiTheme="majorBidi" w:cstheme="majorBidi"/>
          <w:sz w:val="24"/>
          <w:szCs w:val="24"/>
        </w:rPr>
        <w:t xml:space="preserve">, Ç. (2001). Self-esteem, assertiveness and decision-making skills of critical care nurses in Istanbul. </w:t>
      </w:r>
      <w:r w:rsidRPr="00C11D04">
        <w:rPr>
          <w:rFonts w:asciiTheme="majorBidi" w:hAnsiTheme="majorBidi" w:cstheme="majorBidi"/>
          <w:i/>
          <w:iCs/>
          <w:sz w:val="24"/>
          <w:szCs w:val="24"/>
        </w:rPr>
        <w:t>Critical Care Nursing in Europe</w:t>
      </w:r>
      <w:r w:rsidRPr="00C11D04">
        <w:rPr>
          <w:rFonts w:asciiTheme="majorBidi" w:hAnsiTheme="majorBidi" w:cstheme="majorBidi"/>
          <w:sz w:val="24"/>
          <w:szCs w:val="24"/>
        </w:rPr>
        <w:t xml:space="preserve">, 1 (1), 13-15.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7A77B9"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r w:rsidRPr="007A77B9">
        <w:rPr>
          <w:rFonts w:asciiTheme="majorBidi" w:hAnsiTheme="majorBidi" w:cstheme="majorBidi"/>
          <w:sz w:val="24"/>
          <w:szCs w:val="24"/>
        </w:rPr>
        <w:t xml:space="preserve">Hart, W., Richardson, K., &amp; </w:t>
      </w:r>
      <w:proofErr w:type="spellStart"/>
      <w:r w:rsidRPr="007A77B9">
        <w:rPr>
          <w:rFonts w:asciiTheme="majorBidi" w:hAnsiTheme="majorBidi" w:cstheme="majorBidi"/>
          <w:sz w:val="24"/>
          <w:szCs w:val="24"/>
        </w:rPr>
        <w:t>Tortoriello</w:t>
      </w:r>
      <w:proofErr w:type="spellEnd"/>
      <w:r w:rsidRPr="007A77B9">
        <w:rPr>
          <w:rFonts w:asciiTheme="majorBidi" w:hAnsiTheme="majorBidi" w:cstheme="majorBidi"/>
          <w:sz w:val="24"/>
          <w:szCs w:val="24"/>
        </w:rPr>
        <w:t xml:space="preserve">, G. (2018). Revisiting the interactive effect of narcissism and self-esteem on responses to ego threat: Distinguishing between assertiveness and intent to harm. </w:t>
      </w:r>
      <w:r w:rsidRPr="007A77B9">
        <w:rPr>
          <w:rFonts w:asciiTheme="majorBidi" w:hAnsiTheme="majorBidi" w:cstheme="majorBidi"/>
          <w:i/>
          <w:iCs/>
          <w:sz w:val="24"/>
          <w:szCs w:val="24"/>
        </w:rPr>
        <w:t>Journal of Interpersonal Violence</w:t>
      </w:r>
      <w:r w:rsidRPr="007A77B9">
        <w:rPr>
          <w:rFonts w:asciiTheme="majorBidi" w:hAnsiTheme="majorBidi" w:cstheme="majorBidi"/>
          <w:sz w:val="24"/>
          <w:szCs w:val="24"/>
        </w:rPr>
        <w:t xml:space="preserve">, </w:t>
      </w:r>
      <w:r w:rsidRPr="007A77B9">
        <w:rPr>
          <w:rFonts w:asciiTheme="majorBidi" w:hAnsiTheme="majorBidi" w:cstheme="majorBidi"/>
          <w:i/>
          <w:iCs/>
          <w:sz w:val="24"/>
          <w:szCs w:val="24"/>
        </w:rPr>
        <w:t>00</w:t>
      </w:r>
      <w:r w:rsidRPr="007A77B9">
        <w:rPr>
          <w:rFonts w:asciiTheme="majorBidi" w:hAnsiTheme="majorBidi" w:cstheme="majorBidi"/>
          <w:sz w:val="24"/>
          <w:szCs w:val="24"/>
        </w:rPr>
        <w:t xml:space="preserve">(0), 1-26.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E219E4"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E219E4">
        <w:rPr>
          <w:rFonts w:asciiTheme="majorBidi" w:hAnsiTheme="majorBidi" w:cstheme="majorBidi"/>
          <w:sz w:val="24"/>
          <w:szCs w:val="24"/>
        </w:rPr>
        <w:t>Ilhan</w:t>
      </w:r>
      <w:proofErr w:type="spellEnd"/>
      <w:r w:rsidRPr="00E219E4">
        <w:rPr>
          <w:rFonts w:asciiTheme="majorBidi" w:hAnsiTheme="majorBidi" w:cstheme="majorBidi"/>
          <w:sz w:val="24"/>
          <w:szCs w:val="24"/>
        </w:rPr>
        <w:t xml:space="preserve">, N., </w:t>
      </w:r>
      <w:proofErr w:type="spellStart"/>
      <w:r w:rsidRPr="00E219E4">
        <w:rPr>
          <w:rFonts w:asciiTheme="majorBidi" w:hAnsiTheme="majorBidi" w:cstheme="majorBidi"/>
          <w:sz w:val="24"/>
          <w:szCs w:val="24"/>
        </w:rPr>
        <w:t>Sukut</w:t>
      </w:r>
      <w:proofErr w:type="spellEnd"/>
      <w:r w:rsidRPr="00E219E4">
        <w:rPr>
          <w:rFonts w:asciiTheme="majorBidi" w:hAnsiTheme="majorBidi" w:cstheme="majorBidi"/>
          <w:sz w:val="24"/>
          <w:szCs w:val="24"/>
        </w:rPr>
        <w:t xml:space="preserve">, Ö., </w:t>
      </w:r>
      <w:proofErr w:type="spellStart"/>
      <w:r w:rsidRPr="00E219E4">
        <w:rPr>
          <w:rFonts w:asciiTheme="majorBidi" w:hAnsiTheme="majorBidi" w:cstheme="majorBidi"/>
          <w:sz w:val="24"/>
          <w:szCs w:val="24"/>
        </w:rPr>
        <w:t>Akhan</w:t>
      </w:r>
      <w:proofErr w:type="spellEnd"/>
      <w:r w:rsidRPr="00E219E4">
        <w:rPr>
          <w:rFonts w:asciiTheme="majorBidi" w:hAnsiTheme="majorBidi" w:cstheme="majorBidi"/>
          <w:sz w:val="24"/>
          <w:szCs w:val="24"/>
        </w:rPr>
        <w:t xml:space="preserve">, L., &amp; </w:t>
      </w:r>
      <w:proofErr w:type="spellStart"/>
      <w:r w:rsidRPr="00E219E4">
        <w:rPr>
          <w:rFonts w:asciiTheme="majorBidi" w:hAnsiTheme="majorBidi" w:cstheme="majorBidi"/>
          <w:sz w:val="24"/>
          <w:szCs w:val="24"/>
        </w:rPr>
        <w:t>Batmaz</w:t>
      </w:r>
      <w:proofErr w:type="spellEnd"/>
      <w:r w:rsidRPr="00E219E4">
        <w:rPr>
          <w:rFonts w:asciiTheme="majorBidi" w:hAnsiTheme="majorBidi" w:cstheme="majorBidi"/>
          <w:sz w:val="24"/>
          <w:szCs w:val="24"/>
        </w:rPr>
        <w:t xml:space="preserve">, M. (2016). The effect of nurse education on the self-esteem and assertiveness of nursing students: A four-year longitudinal study. </w:t>
      </w:r>
      <w:r w:rsidRPr="00E219E4">
        <w:rPr>
          <w:rFonts w:asciiTheme="majorBidi" w:hAnsiTheme="majorBidi" w:cstheme="majorBidi"/>
          <w:i/>
          <w:iCs/>
          <w:sz w:val="24"/>
          <w:szCs w:val="24"/>
        </w:rPr>
        <w:t>Nurse Education Today</w:t>
      </w:r>
      <w:r w:rsidRPr="00E219E4">
        <w:rPr>
          <w:rFonts w:asciiTheme="majorBidi" w:hAnsiTheme="majorBidi" w:cstheme="majorBidi"/>
          <w:sz w:val="24"/>
          <w:szCs w:val="24"/>
        </w:rPr>
        <w:t xml:space="preserve">, </w:t>
      </w:r>
      <w:r w:rsidRPr="00E219E4">
        <w:rPr>
          <w:rFonts w:asciiTheme="majorBidi" w:hAnsiTheme="majorBidi" w:cstheme="majorBidi"/>
          <w:i/>
          <w:iCs/>
          <w:sz w:val="24"/>
          <w:szCs w:val="24"/>
        </w:rPr>
        <w:t>39</w:t>
      </w:r>
      <w:r w:rsidRPr="00E219E4">
        <w:rPr>
          <w:rFonts w:asciiTheme="majorBidi" w:hAnsiTheme="majorBidi" w:cstheme="majorBidi"/>
          <w:sz w:val="24"/>
          <w:szCs w:val="24"/>
        </w:rPr>
        <w:t xml:space="preserve">, 72–78.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B54A6B"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B54A6B">
        <w:rPr>
          <w:rFonts w:asciiTheme="majorBidi" w:hAnsiTheme="majorBidi" w:cstheme="majorBidi"/>
          <w:sz w:val="24"/>
          <w:szCs w:val="24"/>
        </w:rPr>
        <w:t>Karagozoglu</w:t>
      </w:r>
      <w:proofErr w:type="spellEnd"/>
      <w:r w:rsidRPr="00B54A6B">
        <w:rPr>
          <w:rFonts w:asciiTheme="majorBidi" w:hAnsiTheme="majorBidi" w:cstheme="majorBidi"/>
          <w:sz w:val="24"/>
          <w:szCs w:val="24"/>
        </w:rPr>
        <w:t>, S.</w:t>
      </w:r>
      <w:proofErr w:type="gramStart"/>
      <w:r w:rsidRPr="00B54A6B">
        <w:rPr>
          <w:rFonts w:asciiTheme="majorBidi" w:hAnsiTheme="majorBidi" w:cstheme="majorBidi"/>
          <w:sz w:val="24"/>
          <w:szCs w:val="24"/>
        </w:rPr>
        <w:t xml:space="preserve">,  </w:t>
      </w:r>
      <w:proofErr w:type="spellStart"/>
      <w:r w:rsidRPr="00B54A6B">
        <w:rPr>
          <w:rFonts w:asciiTheme="majorBidi" w:hAnsiTheme="majorBidi" w:cstheme="majorBidi"/>
          <w:sz w:val="24"/>
          <w:szCs w:val="24"/>
        </w:rPr>
        <w:t>Kahve</w:t>
      </w:r>
      <w:proofErr w:type="spellEnd"/>
      <w:proofErr w:type="gramEnd"/>
      <w:r w:rsidRPr="00B54A6B">
        <w:rPr>
          <w:rFonts w:asciiTheme="majorBidi" w:hAnsiTheme="majorBidi" w:cstheme="majorBidi"/>
          <w:sz w:val="24"/>
          <w:szCs w:val="24"/>
        </w:rPr>
        <w:t xml:space="preserve">, E., </w:t>
      </w:r>
      <w:proofErr w:type="spellStart"/>
      <w:r w:rsidRPr="00B54A6B">
        <w:rPr>
          <w:rFonts w:asciiTheme="majorBidi" w:hAnsiTheme="majorBidi" w:cstheme="majorBidi"/>
          <w:sz w:val="24"/>
          <w:szCs w:val="24"/>
        </w:rPr>
        <w:t>Koc</w:t>
      </w:r>
      <w:proofErr w:type="spellEnd"/>
      <w:r w:rsidRPr="00B54A6B">
        <w:rPr>
          <w:rFonts w:asciiTheme="majorBidi" w:hAnsiTheme="majorBidi" w:cstheme="majorBidi"/>
          <w:sz w:val="24"/>
          <w:szCs w:val="24"/>
        </w:rPr>
        <w:t xml:space="preserve">, O., &amp; </w:t>
      </w:r>
      <w:proofErr w:type="spellStart"/>
      <w:r w:rsidRPr="00B54A6B">
        <w:rPr>
          <w:rFonts w:asciiTheme="majorBidi" w:hAnsiTheme="majorBidi" w:cstheme="majorBidi"/>
          <w:sz w:val="24"/>
          <w:szCs w:val="24"/>
        </w:rPr>
        <w:t>Adamisoglu</w:t>
      </w:r>
      <w:proofErr w:type="spellEnd"/>
      <w:r w:rsidRPr="00B54A6B">
        <w:rPr>
          <w:rFonts w:asciiTheme="majorBidi" w:hAnsiTheme="majorBidi" w:cstheme="majorBidi"/>
          <w:sz w:val="24"/>
          <w:szCs w:val="24"/>
        </w:rPr>
        <w:t xml:space="preserve">, D. (2008). </w:t>
      </w:r>
      <w:proofErr w:type="spellStart"/>
      <w:r w:rsidRPr="00B54A6B">
        <w:rPr>
          <w:rFonts w:asciiTheme="majorBidi" w:hAnsiTheme="majorBidi" w:cstheme="majorBidi"/>
          <w:sz w:val="24"/>
          <w:szCs w:val="24"/>
        </w:rPr>
        <w:t>Self esteem</w:t>
      </w:r>
      <w:proofErr w:type="spellEnd"/>
      <w:r w:rsidRPr="00B54A6B">
        <w:rPr>
          <w:rFonts w:asciiTheme="majorBidi" w:hAnsiTheme="majorBidi" w:cstheme="majorBidi"/>
          <w:sz w:val="24"/>
          <w:szCs w:val="24"/>
        </w:rPr>
        <w:t xml:space="preserve"> and assertiveness of final year Turkish university students. </w:t>
      </w:r>
      <w:r w:rsidRPr="00B54A6B">
        <w:rPr>
          <w:rFonts w:asciiTheme="majorBidi" w:hAnsiTheme="majorBidi" w:cstheme="majorBidi"/>
          <w:i/>
          <w:iCs/>
          <w:sz w:val="24"/>
          <w:szCs w:val="24"/>
        </w:rPr>
        <w:t>Nurse Education Today</w:t>
      </w:r>
      <w:r w:rsidRPr="00B54A6B">
        <w:rPr>
          <w:rFonts w:asciiTheme="majorBidi" w:hAnsiTheme="majorBidi" w:cstheme="majorBidi"/>
          <w:sz w:val="24"/>
          <w:szCs w:val="24"/>
        </w:rPr>
        <w:t xml:space="preserve">, </w:t>
      </w:r>
      <w:r w:rsidRPr="00B54A6B">
        <w:rPr>
          <w:rFonts w:asciiTheme="majorBidi" w:hAnsiTheme="majorBidi" w:cstheme="majorBidi"/>
          <w:i/>
          <w:iCs/>
          <w:sz w:val="24"/>
          <w:szCs w:val="24"/>
        </w:rPr>
        <w:t>28</w:t>
      </w:r>
      <w:r w:rsidRPr="00B54A6B">
        <w:rPr>
          <w:rFonts w:asciiTheme="majorBidi" w:hAnsiTheme="majorBidi" w:cstheme="majorBidi"/>
          <w:sz w:val="24"/>
          <w:szCs w:val="24"/>
        </w:rPr>
        <w:t xml:space="preserve">, 641–649.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0F3EF7"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r w:rsidRPr="000F3EF7">
        <w:rPr>
          <w:rFonts w:asciiTheme="majorBidi" w:hAnsiTheme="majorBidi" w:cstheme="majorBidi"/>
          <w:sz w:val="24"/>
          <w:szCs w:val="24"/>
        </w:rPr>
        <w:t xml:space="preserve">Lin, Y., </w:t>
      </w:r>
      <w:proofErr w:type="spellStart"/>
      <w:r w:rsidRPr="000F3EF7">
        <w:rPr>
          <w:rFonts w:asciiTheme="majorBidi" w:hAnsiTheme="majorBidi" w:cstheme="majorBidi"/>
          <w:sz w:val="24"/>
          <w:szCs w:val="24"/>
        </w:rPr>
        <w:t>Shiah</w:t>
      </w:r>
      <w:proofErr w:type="spellEnd"/>
      <w:r w:rsidRPr="000F3EF7">
        <w:rPr>
          <w:rFonts w:asciiTheme="majorBidi" w:hAnsiTheme="majorBidi" w:cstheme="majorBidi"/>
          <w:sz w:val="24"/>
          <w:szCs w:val="24"/>
        </w:rPr>
        <w:t xml:space="preserve">, I., Chang, Y., Lai, T., </w:t>
      </w:r>
      <w:proofErr w:type="spellStart"/>
      <w:r w:rsidRPr="000F3EF7">
        <w:rPr>
          <w:rFonts w:asciiTheme="majorBidi" w:hAnsiTheme="majorBidi" w:cstheme="majorBidi"/>
          <w:sz w:val="24"/>
          <w:szCs w:val="24"/>
        </w:rPr>
        <w:t>Wange</w:t>
      </w:r>
      <w:proofErr w:type="spellEnd"/>
      <w:r w:rsidRPr="000F3EF7">
        <w:rPr>
          <w:rFonts w:asciiTheme="majorBidi" w:hAnsiTheme="majorBidi" w:cstheme="majorBidi"/>
          <w:sz w:val="24"/>
          <w:szCs w:val="24"/>
        </w:rPr>
        <w:t xml:space="preserve">, K., &amp; Chou, K. (2004). Evaluation of an assertiveness training program on nursing and medical students’ assertiveness, self-esteem, and interpersonal communication satisfaction. </w:t>
      </w:r>
      <w:r w:rsidRPr="000F3EF7">
        <w:rPr>
          <w:rFonts w:asciiTheme="majorBidi" w:hAnsiTheme="majorBidi" w:cstheme="majorBidi"/>
          <w:i/>
          <w:iCs/>
          <w:sz w:val="24"/>
          <w:szCs w:val="24"/>
        </w:rPr>
        <w:t>Nurse Education Today</w:t>
      </w:r>
      <w:r w:rsidRPr="000F3EF7">
        <w:rPr>
          <w:rFonts w:asciiTheme="majorBidi" w:hAnsiTheme="majorBidi" w:cstheme="majorBidi"/>
          <w:sz w:val="24"/>
          <w:szCs w:val="24"/>
        </w:rPr>
        <w:t xml:space="preserve">, </w:t>
      </w:r>
      <w:r w:rsidRPr="000F3EF7">
        <w:rPr>
          <w:rFonts w:asciiTheme="majorBidi" w:hAnsiTheme="majorBidi" w:cstheme="majorBidi"/>
          <w:i/>
          <w:iCs/>
          <w:sz w:val="24"/>
          <w:szCs w:val="24"/>
        </w:rPr>
        <w:t>24</w:t>
      </w:r>
      <w:r w:rsidRPr="000F3EF7">
        <w:rPr>
          <w:rFonts w:asciiTheme="majorBidi" w:hAnsiTheme="majorBidi" w:cstheme="majorBidi"/>
          <w:sz w:val="24"/>
          <w:szCs w:val="24"/>
        </w:rPr>
        <w:t xml:space="preserve">, 656–665.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7A7D41"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7A7D41">
        <w:rPr>
          <w:rFonts w:asciiTheme="majorBidi" w:hAnsiTheme="majorBidi" w:cstheme="majorBidi"/>
          <w:sz w:val="24"/>
          <w:szCs w:val="24"/>
        </w:rPr>
        <w:t>Özşaker</w:t>
      </w:r>
      <w:proofErr w:type="spellEnd"/>
      <w:r w:rsidRPr="007A7D41">
        <w:rPr>
          <w:rFonts w:asciiTheme="majorBidi" w:hAnsiTheme="majorBidi" w:cstheme="majorBidi"/>
          <w:sz w:val="24"/>
          <w:szCs w:val="24"/>
        </w:rPr>
        <w:t xml:space="preserve">, M. (2013). Assertiveness and self-esteem in Turkish adolescents: A study on athletes and nonathletes. </w:t>
      </w:r>
      <w:r w:rsidRPr="007A7D41">
        <w:rPr>
          <w:rFonts w:asciiTheme="majorBidi" w:hAnsiTheme="majorBidi" w:cstheme="majorBidi"/>
          <w:i/>
          <w:iCs/>
          <w:sz w:val="24"/>
          <w:szCs w:val="24"/>
        </w:rPr>
        <w:t xml:space="preserve">Int J </w:t>
      </w:r>
      <w:proofErr w:type="spellStart"/>
      <w:r w:rsidRPr="007A7D41">
        <w:rPr>
          <w:rFonts w:asciiTheme="majorBidi" w:hAnsiTheme="majorBidi" w:cstheme="majorBidi"/>
          <w:i/>
          <w:iCs/>
          <w:sz w:val="24"/>
          <w:szCs w:val="24"/>
        </w:rPr>
        <w:t>Disabil</w:t>
      </w:r>
      <w:proofErr w:type="spellEnd"/>
      <w:r w:rsidRPr="007A7D41">
        <w:rPr>
          <w:rFonts w:asciiTheme="majorBidi" w:hAnsiTheme="majorBidi" w:cstheme="majorBidi"/>
          <w:i/>
          <w:iCs/>
          <w:sz w:val="24"/>
          <w:szCs w:val="24"/>
        </w:rPr>
        <w:t xml:space="preserve"> Hum</w:t>
      </w:r>
      <w:r w:rsidRPr="007A7D41">
        <w:rPr>
          <w:rFonts w:asciiTheme="majorBidi" w:hAnsiTheme="majorBidi" w:cstheme="majorBidi"/>
          <w:sz w:val="24"/>
          <w:szCs w:val="24"/>
        </w:rPr>
        <w:t xml:space="preserve">, </w:t>
      </w:r>
      <w:r w:rsidRPr="007A7D41">
        <w:rPr>
          <w:rFonts w:asciiTheme="majorBidi" w:hAnsiTheme="majorBidi" w:cstheme="majorBidi"/>
          <w:i/>
          <w:iCs/>
          <w:sz w:val="24"/>
          <w:szCs w:val="24"/>
        </w:rPr>
        <w:t>12</w:t>
      </w:r>
      <w:r w:rsidRPr="007A7D41">
        <w:rPr>
          <w:rFonts w:asciiTheme="majorBidi" w:hAnsiTheme="majorBidi" w:cstheme="majorBidi"/>
          <w:sz w:val="24"/>
          <w:szCs w:val="24"/>
        </w:rPr>
        <w:t xml:space="preserve"> (1), 61–66.</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BE7DD6"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BE7DD6">
        <w:rPr>
          <w:rFonts w:asciiTheme="majorBidi" w:hAnsiTheme="majorBidi" w:cstheme="majorBidi"/>
          <w:sz w:val="24"/>
          <w:szCs w:val="24"/>
        </w:rPr>
        <w:t>Parray</w:t>
      </w:r>
      <w:proofErr w:type="spellEnd"/>
      <w:r w:rsidRPr="00BE7DD6">
        <w:rPr>
          <w:rFonts w:asciiTheme="majorBidi" w:hAnsiTheme="majorBidi" w:cstheme="majorBidi"/>
          <w:sz w:val="24"/>
          <w:szCs w:val="24"/>
        </w:rPr>
        <w:t xml:space="preserve">, W., &amp; Kumar, S. (2017). Impact of assertiveness training on the level of assertiveness, self-esteem, stress, psychological well-being and academic achievement of adolescents. </w:t>
      </w:r>
      <w:r w:rsidRPr="00BE7DD6">
        <w:rPr>
          <w:rFonts w:asciiTheme="majorBidi" w:hAnsiTheme="majorBidi" w:cstheme="majorBidi"/>
          <w:i/>
          <w:iCs/>
          <w:sz w:val="24"/>
          <w:szCs w:val="24"/>
        </w:rPr>
        <w:t>Indian Journal of Health and Well-being</w:t>
      </w:r>
      <w:r w:rsidRPr="00BE7DD6">
        <w:rPr>
          <w:rFonts w:asciiTheme="majorBidi" w:hAnsiTheme="majorBidi" w:cstheme="majorBidi"/>
          <w:sz w:val="24"/>
          <w:szCs w:val="24"/>
        </w:rPr>
        <w:t xml:space="preserve">, </w:t>
      </w:r>
      <w:r w:rsidRPr="00BE7DD6">
        <w:rPr>
          <w:rFonts w:asciiTheme="majorBidi" w:hAnsiTheme="majorBidi" w:cstheme="majorBidi"/>
          <w:i/>
          <w:iCs/>
          <w:sz w:val="24"/>
          <w:szCs w:val="24"/>
        </w:rPr>
        <w:t>8</w:t>
      </w:r>
      <w:r w:rsidRPr="00BE7DD6">
        <w:rPr>
          <w:rFonts w:asciiTheme="majorBidi" w:hAnsiTheme="majorBidi" w:cstheme="majorBidi"/>
          <w:sz w:val="24"/>
          <w:szCs w:val="24"/>
        </w:rPr>
        <w:t xml:space="preserve"> (12), 1476-1480.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3C56B3">
        <w:rPr>
          <w:rFonts w:asciiTheme="majorBidi" w:hAnsiTheme="majorBidi" w:cstheme="majorBidi"/>
          <w:sz w:val="24"/>
          <w:szCs w:val="24"/>
        </w:rPr>
        <w:lastRenderedPageBreak/>
        <w:t>Sarkova</w:t>
      </w:r>
      <w:proofErr w:type="spellEnd"/>
      <w:r w:rsidRPr="003C56B3">
        <w:rPr>
          <w:rFonts w:asciiTheme="majorBidi" w:hAnsiTheme="majorBidi" w:cstheme="majorBidi"/>
          <w:sz w:val="24"/>
          <w:szCs w:val="24"/>
        </w:rPr>
        <w:t xml:space="preserve">, M., </w:t>
      </w:r>
      <w:proofErr w:type="spellStart"/>
      <w:r w:rsidRPr="003C56B3">
        <w:rPr>
          <w:rFonts w:asciiTheme="majorBidi" w:hAnsiTheme="majorBidi" w:cstheme="majorBidi"/>
          <w:sz w:val="24"/>
          <w:szCs w:val="24"/>
        </w:rPr>
        <w:t>Bacikova-Sleskova</w:t>
      </w:r>
      <w:proofErr w:type="spellEnd"/>
      <w:r w:rsidRPr="003C56B3">
        <w:rPr>
          <w:rFonts w:asciiTheme="majorBidi" w:hAnsiTheme="majorBidi" w:cstheme="majorBidi"/>
          <w:sz w:val="24"/>
          <w:szCs w:val="24"/>
        </w:rPr>
        <w:t xml:space="preserve">, M., </w:t>
      </w:r>
      <w:proofErr w:type="spellStart"/>
      <w:r w:rsidRPr="003C56B3">
        <w:rPr>
          <w:rFonts w:asciiTheme="majorBidi" w:hAnsiTheme="majorBidi" w:cstheme="majorBidi"/>
          <w:sz w:val="24"/>
          <w:szCs w:val="24"/>
        </w:rPr>
        <w:t>Orosova</w:t>
      </w:r>
      <w:proofErr w:type="spellEnd"/>
      <w:r w:rsidRPr="003C56B3">
        <w:rPr>
          <w:rFonts w:asciiTheme="majorBidi" w:hAnsiTheme="majorBidi" w:cstheme="majorBidi"/>
          <w:sz w:val="24"/>
          <w:szCs w:val="24"/>
        </w:rPr>
        <w:t xml:space="preserve">, O., </w:t>
      </w:r>
      <w:proofErr w:type="spellStart"/>
      <w:r w:rsidRPr="003C56B3">
        <w:rPr>
          <w:rFonts w:asciiTheme="majorBidi" w:hAnsiTheme="majorBidi" w:cstheme="majorBidi"/>
          <w:sz w:val="24"/>
          <w:szCs w:val="24"/>
        </w:rPr>
        <w:t>Geckova</w:t>
      </w:r>
      <w:proofErr w:type="spellEnd"/>
      <w:r w:rsidRPr="003C56B3">
        <w:rPr>
          <w:rFonts w:asciiTheme="majorBidi" w:hAnsiTheme="majorBidi" w:cstheme="majorBidi"/>
          <w:sz w:val="24"/>
          <w:szCs w:val="24"/>
        </w:rPr>
        <w:t>, A</w:t>
      </w:r>
      <w:r>
        <w:rPr>
          <w:rFonts w:asciiTheme="majorBidi" w:hAnsiTheme="majorBidi" w:cstheme="majorBidi"/>
          <w:sz w:val="24"/>
          <w:szCs w:val="24"/>
        </w:rPr>
        <w:t xml:space="preserve">., </w:t>
      </w:r>
      <w:proofErr w:type="spellStart"/>
      <w:r>
        <w:rPr>
          <w:rFonts w:asciiTheme="majorBidi" w:hAnsiTheme="majorBidi" w:cstheme="majorBidi"/>
          <w:sz w:val="24"/>
          <w:szCs w:val="24"/>
        </w:rPr>
        <w:t>Katreniakova</w:t>
      </w:r>
      <w:proofErr w:type="spellEnd"/>
      <w:r>
        <w:rPr>
          <w:rFonts w:asciiTheme="majorBidi" w:hAnsiTheme="majorBidi" w:cstheme="majorBidi"/>
          <w:sz w:val="24"/>
          <w:szCs w:val="24"/>
        </w:rPr>
        <w:t xml:space="preserve">, Z., Klein, D., et al. </w:t>
      </w:r>
      <w:r w:rsidRPr="003C56B3">
        <w:rPr>
          <w:rFonts w:asciiTheme="majorBidi" w:hAnsiTheme="majorBidi" w:cstheme="majorBidi"/>
          <w:sz w:val="24"/>
          <w:szCs w:val="24"/>
        </w:rPr>
        <w:t>(2013). Associations between assertiveness, psychological well-being, and self-esteem in adolescents</w:t>
      </w:r>
      <w:r w:rsidRPr="003C56B3">
        <w:rPr>
          <w:rFonts w:ascii="Traditional Arabic" w:hAnsi="Traditional Arabic" w:cs="Traditional Arabic"/>
          <w:sz w:val="24"/>
          <w:szCs w:val="24"/>
        </w:rPr>
        <w:t xml:space="preserve">. </w:t>
      </w:r>
      <w:r w:rsidRPr="003C56B3">
        <w:rPr>
          <w:rFonts w:asciiTheme="majorBidi" w:hAnsiTheme="majorBidi" w:cstheme="majorBidi"/>
          <w:i/>
          <w:iCs/>
          <w:sz w:val="24"/>
          <w:szCs w:val="24"/>
        </w:rPr>
        <w:t>Journal of Applied Social Psychology</w:t>
      </w:r>
      <w:r w:rsidRPr="003C56B3">
        <w:rPr>
          <w:rFonts w:asciiTheme="majorBidi" w:hAnsiTheme="majorBidi" w:cstheme="majorBidi"/>
          <w:sz w:val="24"/>
          <w:szCs w:val="24"/>
        </w:rPr>
        <w:t>, 43, 147–154.</w:t>
      </w:r>
    </w:p>
    <w:p w:rsidR="00AF3042" w:rsidRPr="000E0DEC"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r w:rsidRPr="000E0DEC">
        <w:rPr>
          <w:rFonts w:asciiTheme="majorBidi" w:hAnsiTheme="majorBidi" w:cstheme="majorBidi"/>
          <w:sz w:val="24"/>
          <w:szCs w:val="24"/>
        </w:rPr>
        <w:t xml:space="preserve">Speed, B., Goldstein, B., &amp; </w:t>
      </w:r>
      <w:proofErr w:type="spellStart"/>
      <w:r w:rsidRPr="000E0DEC">
        <w:rPr>
          <w:rFonts w:asciiTheme="majorBidi" w:hAnsiTheme="majorBidi" w:cstheme="majorBidi"/>
          <w:sz w:val="24"/>
          <w:szCs w:val="24"/>
        </w:rPr>
        <w:t>Goldfried</w:t>
      </w:r>
      <w:proofErr w:type="spellEnd"/>
      <w:r w:rsidRPr="000E0DEC">
        <w:rPr>
          <w:rFonts w:asciiTheme="majorBidi" w:hAnsiTheme="majorBidi" w:cstheme="majorBidi"/>
          <w:sz w:val="24"/>
          <w:szCs w:val="24"/>
        </w:rPr>
        <w:t xml:space="preserve">, M. (2018). Assertiveness training: A forgotten evidence-based treatment. </w:t>
      </w:r>
      <w:r w:rsidRPr="000E0DEC">
        <w:rPr>
          <w:rFonts w:asciiTheme="majorBidi" w:hAnsiTheme="majorBidi" w:cstheme="majorBidi"/>
          <w:i/>
          <w:iCs/>
          <w:sz w:val="24"/>
          <w:szCs w:val="24"/>
        </w:rPr>
        <w:t>Clinical Psychology: Science and Practice</w:t>
      </w:r>
      <w:r w:rsidRPr="000E0DEC">
        <w:rPr>
          <w:rFonts w:asciiTheme="majorBidi" w:hAnsiTheme="majorBidi" w:cstheme="majorBidi"/>
          <w:sz w:val="24"/>
          <w:szCs w:val="24"/>
        </w:rPr>
        <w:t xml:space="preserve">, </w:t>
      </w:r>
      <w:r w:rsidRPr="000E0DEC">
        <w:rPr>
          <w:rFonts w:asciiTheme="majorBidi" w:hAnsiTheme="majorBidi" w:cstheme="majorBidi"/>
          <w:i/>
          <w:iCs/>
          <w:sz w:val="24"/>
          <w:szCs w:val="24"/>
        </w:rPr>
        <w:t>25</w:t>
      </w:r>
      <w:r w:rsidRPr="000E0DEC">
        <w:rPr>
          <w:rFonts w:asciiTheme="majorBidi" w:hAnsiTheme="majorBidi" w:cstheme="majorBidi"/>
          <w:sz w:val="24"/>
          <w:szCs w:val="24"/>
        </w:rPr>
        <w:t xml:space="preserve"> (1), 1-20. </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CC460A"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CC460A">
        <w:rPr>
          <w:rFonts w:asciiTheme="majorBidi" w:hAnsiTheme="majorBidi" w:cstheme="majorBidi"/>
          <w:sz w:val="24"/>
          <w:szCs w:val="24"/>
        </w:rPr>
        <w:t>Sucan</w:t>
      </w:r>
      <w:proofErr w:type="spellEnd"/>
      <w:r w:rsidRPr="00CC460A">
        <w:rPr>
          <w:rFonts w:asciiTheme="majorBidi" w:hAnsiTheme="majorBidi" w:cstheme="majorBidi"/>
          <w:sz w:val="24"/>
          <w:szCs w:val="24"/>
        </w:rPr>
        <w:t xml:space="preserve">, S., </w:t>
      </w:r>
      <w:proofErr w:type="spellStart"/>
      <w:r w:rsidRPr="00CC460A">
        <w:rPr>
          <w:rFonts w:asciiTheme="majorBidi" w:hAnsiTheme="majorBidi" w:cstheme="majorBidi"/>
          <w:sz w:val="24"/>
          <w:szCs w:val="24"/>
        </w:rPr>
        <w:t>Turan</w:t>
      </w:r>
      <w:proofErr w:type="spellEnd"/>
      <w:r w:rsidRPr="00CC460A">
        <w:rPr>
          <w:rFonts w:asciiTheme="majorBidi" w:hAnsiTheme="majorBidi" w:cstheme="majorBidi"/>
          <w:sz w:val="24"/>
          <w:szCs w:val="24"/>
        </w:rPr>
        <w:t xml:space="preserve">, M., Pepe O., &amp; </w:t>
      </w:r>
      <w:proofErr w:type="spellStart"/>
      <w:r w:rsidRPr="00CC460A">
        <w:rPr>
          <w:rFonts w:asciiTheme="majorBidi" w:hAnsiTheme="majorBidi" w:cstheme="majorBidi"/>
          <w:sz w:val="24"/>
          <w:szCs w:val="24"/>
        </w:rPr>
        <w:t>Doğan</w:t>
      </w:r>
      <w:proofErr w:type="spellEnd"/>
      <w:r w:rsidRPr="00CC460A">
        <w:rPr>
          <w:rFonts w:asciiTheme="majorBidi" w:hAnsiTheme="majorBidi" w:cstheme="majorBidi"/>
          <w:sz w:val="24"/>
          <w:szCs w:val="24"/>
        </w:rPr>
        <w:t xml:space="preserve">, D. (2015). The relationship with self-esteem between assertiveness levels </w:t>
      </w:r>
      <w:proofErr w:type="gramStart"/>
      <w:r w:rsidRPr="00CC460A">
        <w:rPr>
          <w:rFonts w:asciiTheme="majorBidi" w:hAnsiTheme="majorBidi" w:cstheme="majorBidi"/>
          <w:sz w:val="24"/>
          <w:szCs w:val="24"/>
        </w:rPr>
        <w:t>of  sub</w:t>
      </w:r>
      <w:proofErr w:type="gramEnd"/>
      <w:r w:rsidRPr="00CC460A">
        <w:rPr>
          <w:rFonts w:asciiTheme="majorBidi" w:hAnsiTheme="majorBidi" w:cstheme="majorBidi"/>
          <w:sz w:val="24"/>
          <w:szCs w:val="24"/>
        </w:rPr>
        <w:t>-elite in-door soccer players. International Journal of Science Culture and Sport, 3, 156-162.</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FB2B19"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r w:rsidRPr="00FB2B19">
        <w:rPr>
          <w:rFonts w:asciiTheme="majorBidi" w:hAnsiTheme="majorBidi" w:cstheme="majorBidi"/>
          <w:sz w:val="24"/>
          <w:szCs w:val="24"/>
        </w:rPr>
        <w:t>Swart, I. (2016). Ego boundaries and self-esteem: Two elusive facets of the psyche</w:t>
      </w:r>
      <w:r w:rsidRPr="00FB2B19">
        <w:rPr>
          <w:rFonts w:asciiTheme="majorBidi" w:hAnsiTheme="majorBidi" w:cstheme="majorBidi" w:hint="cs"/>
          <w:sz w:val="24"/>
          <w:szCs w:val="24"/>
          <w:rtl/>
        </w:rPr>
        <w:t xml:space="preserve"> </w:t>
      </w:r>
      <w:r w:rsidRPr="00FB2B19">
        <w:rPr>
          <w:rFonts w:asciiTheme="majorBidi" w:hAnsiTheme="majorBidi" w:cstheme="majorBidi"/>
          <w:sz w:val="24"/>
          <w:szCs w:val="24"/>
        </w:rPr>
        <w:t>of performing musicians</w:t>
      </w:r>
      <w:r w:rsidRPr="00FB2B19">
        <w:rPr>
          <w:rFonts w:asciiTheme="majorBidi" w:hAnsiTheme="majorBidi" w:cstheme="majorBidi"/>
          <w:b/>
          <w:bCs/>
          <w:sz w:val="24"/>
          <w:szCs w:val="24"/>
        </w:rPr>
        <w:t xml:space="preserve">. </w:t>
      </w:r>
      <w:r w:rsidRPr="00FB2B19">
        <w:rPr>
          <w:rFonts w:asciiTheme="majorBidi" w:hAnsiTheme="majorBidi" w:cstheme="majorBidi"/>
          <w:i/>
          <w:iCs/>
          <w:sz w:val="24"/>
          <w:szCs w:val="24"/>
        </w:rPr>
        <w:t>Psychology of Music</w:t>
      </w:r>
      <w:r w:rsidRPr="00FB2B19">
        <w:rPr>
          <w:rFonts w:asciiTheme="majorBidi" w:hAnsiTheme="majorBidi" w:cstheme="majorBidi"/>
          <w:b/>
          <w:bCs/>
          <w:sz w:val="24"/>
          <w:szCs w:val="24"/>
        </w:rPr>
        <w:t xml:space="preserve">, </w:t>
      </w:r>
      <w:r w:rsidRPr="00FB2B19">
        <w:rPr>
          <w:rFonts w:asciiTheme="majorBidi" w:hAnsiTheme="majorBidi" w:cstheme="majorBidi"/>
          <w:i/>
          <w:iCs/>
          <w:sz w:val="24"/>
          <w:szCs w:val="24"/>
        </w:rPr>
        <w:t>44</w:t>
      </w:r>
      <w:r w:rsidRPr="00FB2B19">
        <w:rPr>
          <w:rFonts w:asciiTheme="majorBidi" w:hAnsiTheme="majorBidi" w:cstheme="majorBidi"/>
          <w:sz w:val="24"/>
          <w:szCs w:val="24"/>
        </w:rPr>
        <w:t xml:space="preserve"> (4</w:t>
      </w:r>
      <w:r w:rsidRPr="00FB2B19">
        <w:rPr>
          <w:rFonts w:asciiTheme="majorBidi" w:hAnsiTheme="majorBidi" w:cstheme="majorBidi"/>
          <w:b/>
          <w:bCs/>
          <w:sz w:val="24"/>
          <w:szCs w:val="24"/>
        </w:rPr>
        <w:t xml:space="preserve">), </w:t>
      </w:r>
      <w:r w:rsidRPr="00FB2B19">
        <w:rPr>
          <w:rFonts w:asciiTheme="majorBidi" w:hAnsiTheme="majorBidi" w:cstheme="majorBidi"/>
          <w:sz w:val="24"/>
          <w:szCs w:val="24"/>
        </w:rPr>
        <w:t>691</w:t>
      </w:r>
      <w:r w:rsidRPr="00FB2B19">
        <w:rPr>
          <w:rFonts w:asciiTheme="majorBidi" w:hAnsiTheme="majorBidi" w:cstheme="majorBidi" w:hint="cs"/>
          <w:sz w:val="24"/>
          <w:szCs w:val="24"/>
        </w:rPr>
        <w:t>–</w:t>
      </w:r>
      <w:r w:rsidRPr="00FB2B19">
        <w:rPr>
          <w:rFonts w:asciiTheme="majorBidi" w:hAnsiTheme="majorBidi" w:cstheme="majorBidi"/>
          <w:sz w:val="24"/>
          <w:szCs w:val="24"/>
        </w:rPr>
        <w:t>709.</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5E52F1"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proofErr w:type="spellStart"/>
      <w:r w:rsidRPr="005E52F1">
        <w:rPr>
          <w:rFonts w:asciiTheme="majorBidi" w:hAnsiTheme="majorBidi" w:cstheme="majorBidi"/>
          <w:sz w:val="24"/>
          <w:szCs w:val="24"/>
        </w:rPr>
        <w:t>Ünal</w:t>
      </w:r>
      <w:proofErr w:type="spellEnd"/>
      <w:r w:rsidRPr="005E52F1">
        <w:rPr>
          <w:rFonts w:asciiTheme="majorBidi" w:hAnsiTheme="majorBidi" w:cstheme="majorBidi"/>
          <w:sz w:val="24"/>
          <w:szCs w:val="24"/>
        </w:rPr>
        <w:t xml:space="preserve">, S. (2012). Evaluating the effect of self-awareness and communication techniques on nurses’ assertiveness and self-esteem. </w:t>
      </w:r>
      <w:r w:rsidRPr="005E52F1">
        <w:rPr>
          <w:rFonts w:asciiTheme="majorBidi" w:hAnsiTheme="majorBidi" w:cstheme="majorBidi"/>
          <w:i/>
          <w:iCs/>
          <w:sz w:val="24"/>
          <w:szCs w:val="24"/>
        </w:rPr>
        <w:t>Contemporary Nurse</w:t>
      </w:r>
      <w:r w:rsidRPr="005E52F1">
        <w:rPr>
          <w:rFonts w:asciiTheme="majorBidi" w:hAnsiTheme="majorBidi" w:cstheme="majorBidi"/>
          <w:sz w:val="24"/>
          <w:szCs w:val="24"/>
        </w:rPr>
        <w:t>,</w:t>
      </w:r>
      <w:r w:rsidRPr="005E52F1">
        <w:rPr>
          <w:rFonts w:asciiTheme="majorBidi" w:hAnsiTheme="majorBidi" w:cstheme="majorBidi"/>
          <w:i/>
          <w:iCs/>
          <w:sz w:val="24"/>
          <w:szCs w:val="24"/>
        </w:rPr>
        <w:t xml:space="preserve"> 43</w:t>
      </w:r>
      <w:r w:rsidRPr="005E52F1">
        <w:rPr>
          <w:rFonts w:asciiTheme="majorBidi" w:hAnsiTheme="majorBidi" w:cstheme="majorBidi"/>
          <w:sz w:val="24"/>
          <w:szCs w:val="24"/>
        </w:rPr>
        <w:t xml:space="preserve"> (1), 90–98.</w:t>
      </w:r>
    </w:p>
    <w:p w:rsidR="00AF3042"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F92594" w:rsidRDefault="00AF3042" w:rsidP="00E92DC1">
      <w:pPr>
        <w:autoSpaceDE w:val="0"/>
        <w:autoSpaceDN w:val="0"/>
        <w:bidi w:val="0"/>
        <w:adjustRightInd w:val="0"/>
        <w:spacing w:after="0" w:line="240" w:lineRule="auto"/>
        <w:ind w:left="567" w:hanging="567"/>
        <w:jc w:val="both"/>
        <w:rPr>
          <w:rFonts w:asciiTheme="majorBidi" w:hAnsiTheme="majorBidi" w:cstheme="majorBidi"/>
          <w:sz w:val="24"/>
          <w:szCs w:val="24"/>
        </w:rPr>
      </w:pPr>
      <w:r w:rsidRPr="00F92594">
        <w:rPr>
          <w:rFonts w:asciiTheme="majorBidi" w:hAnsiTheme="majorBidi" w:cstheme="majorBidi"/>
          <w:sz w:val="24"/>
          <w:szCs w:val="24"/>
        </w:rPr>
        <w:t xml:space="preserve">Yoshinaga, N., Nakamura, Y., </w:t>
      </w:r>
      <w:proofErr w:type="spellStart"/>
      <w:r w:rsidRPr="00F92594">
        <w:rPr>
          <w:rFonts w:asciiTheme="majorBidi" w:hAnsiTheme="majorBidi" w:cstheme="majorBidi"/>
          <w:sz w:val="24"/>
          <w:szCs w:val="24"/>
        </w:rPr>
        <w:t>Tanoue</w:t>
      </w:r>
      <w:proofErr w:type="spellEnd"/>
      <w:r w:rsidRPr="00F92594">
        <w:rPr>
          <w:rFonts w:asciiTheme="majorBidi" w:hAnsiTheme="majorBidi" w:cstheme="majorBidi"/>
          <w:sz w:val="24"/>
          <w:szCs w:val="24"/>
        </w:rPr>
        <w:t xml:space="preserve">, H., </w:t>
      </w:r>
      <w:proofErr w:type="spellStart"/>
      <w:r w:rsidRPr="00F92594">
        <w:rPr>
          <w:rFonts w:asciiTheme="majorBidi" w:hAnsiTheme="majorBidi" w:cstheme="majorBidi"/>
          <w:sz w:val="24"/>
          <w:szCs w:val="24"/>
        </w:rPr>
        <w:t>MacLiam</w:t>
      </w:r>
      <w:proofErr w:type="spellEnd"/>
      <w:r w:rsidRPr="00F92594">
        <w:rPr>
          <w:rFonts w:asciiTheme="majorBidi" w:hAnsiTheme="majorBidi" w:cstheme="majorBidi"/>
          <w:sz w:val="24"/>
          <w:szCs w:val="24"/>
        </w:rPr>
        <w:t xml:space="preserve">, F., </w:t>
      </w:r>
      <w:proofErr w:type="spellStart"/>
      <w:r w:rsidRPr="00F92594">
        <w:rPr>
          <w:rFonts w:asciiTheme="majorBidi" w:hAnsiTheme="majorBidi" w:cstheme="majorBidi"/>
          <w:sz w:val="24"/>
          <w:szCs w:val="24"/>
        </w:rPr>
        <w:t>Aoishi</w:t>
      </w:r>
      <w:proofErr w:type="spellEnd"/>
      <w:r w:rsidRPr="00F92594">
        <w:rPr>
          <w:rFonts w:asciiTheme="majorBidi" w:hAnsiTheme="majorBidi" w:cstheme="majorBidi"/>
          <w:sz w:val="24"/>
          <w:szCs w:val="24"/>
        </w:rPr>
        <w:t xml:space="preserve">, K., &amp; </w:t>
      </w:r>
      <w:proofErr w:type="spellStart"/>
      <w:r w:rsidRPr="00F92594">
        <w:rPr>
          <w:rFonts w:asciiTheme="majorBidi" w:hAnsiTheme="majorBidi" w:cstheme="majorBidi"/>
          <w:sz w:val="24"/>
          <w:szCs w:val="24"/>
        </w:rPr>
        <w:t>Shiraishi</w:t>
      </w:r>
      <w:proofErr w:type="spellEnd"/>
      <w:r w:rsidRPr="00F92594">
        <w:rPr>
          <w:rFonts w:asciiTheme="majorBidi" w:hAnsiTheme="majorBidi" w:cstheme="majorBidi"/>
          <w:sz w:val="24"/>
          <w:szCs w:val="24"/>
        </w:rPr>
        <w:t xml:space="preserve">, Y. (2017). Is modified brief assertiveness training for nurses effective? A single-group study with long-term follow-up. </w:t>
      </w:r>
      <w:r w:rsidRPr="00F92594">
        <w:rPr>
          <w:rFonts w:asciiTheme="majorBidi" w:hAnsiTheme="majorBidi" w:cstheme="majorBidi"/>
          <w:i/>
          <w:iCs/>
          <w:sz w:val="24"/>
          <w:szCs w:val="24"/>
        </w:rPr>
        <w:t>Wiley</w:t>
      </w:r>
      <w:r w:rsidRPr="00F92594">
        <w:rPr>
          <w:rFonts w:asciiTheme="majorBidi" w:hAnsiTheme="majorBidi" w:cstheme="majorBidi"/>
          <w:sz w:val="24"/>
          <w:szCs w:val="24"/>
        </w:rPr>
        <w:t>, Doi: 10.1111/jonm.12521</w:t>
      </w:r>
    </w:p>
    <w:p w:rsidR="00AF3042" w:rsidRPr="003C56B3" w:rsidRDefault="00AF3042" w:rsidP="00AF3042">
      <w:pPr>
        <w:autoSpaceDE w:val="0"/>
        <w:autoSpaceDN w:val="0"/>
        <w:bidi w:val="0"/>
        <w:adjustRightInd w:val="0"/>
        <w:spacing w:after="0" w:line="240" w:lineRule="auto"/>
        <w:jc w:val="both"/>
        <w:rPr>
          <w:rFonts w:asciiTheme="majorBidi" w:hAnsiTheme="majorBidi" w:cstheme="majorBidi"/>
          <w:sz w:val="24"/>
          <w:szCs w:val="24"/>
        </w:rPr>
      </w:pPr>
    </w:p>
    <w:p w:rsidR="00AF3042" w:rsidRPr="004E342A" w:rsidRDefault="00AF3042" w:rsidP="00E92DC1">
      <w:pPr>
        <w:bidi w:val="0"/>
        <w:ind w:left="567" w:hanging="567"/>
        <w:jc w:val="both"/>
        <w:rPr>
          <w:rFonts w:asciiTheme="majorBidi" w:hAnsiTheme="majorBidi" w:cstheme="majorBidi"/>
          <w:sz w:val="24"/>
          <w:szCs w:val="24"/>
        </w:rPr>
      </w:pPr>
      <w:r w:rsidRPr="004E342A">
        <w:rPr>
          <w:rFonts w:asciiTheme="majorBidi" w:hAnsiTheme="majorBidi" w:cstheme="majorBidi"/>
          <w:sz w:val="24"/>
          <w:szCs w:val="24"/>
        </w:rPr>
        <w:t xml:space="preserve">Whittington, B. (2014). </w:t>
      </w:r>
      <w:r w:rsidRPr="004E342A">
        <w:rPr>
          <w:rFonts w:asciiTheme="majorBidi" w:hAnsiTheme="majorBidi" w:cstheme="majorBidi"/>
          <w:i/>
          <w:iCs/>
          <w:sz w:val="24"/>
          <w:szCs w:val="24"/>
        </w:rPr>
        <w:t>An examination of forgiveness attitudes, assertiveness and self-esteem in relationships between forgiveness, relational abuse, and well-being</w:t>
      </w:r>
      <w:r w:rsidRPr="004E342A">
        <w:rPr>
          <w:rFonts w:asciiTheme="majorBidi" w:hAnsiTheme="majorBidi" w:cstheme="majorBidi"/>
          <w:sz w:val="24"/>
          <w:szCs w:val="24"/>
        </w:rPr>
        <w:t>. Unpublished doctoral dissertation, University of Missouri – St. Louis, US.</w:t>
      </w:r>
    </w:p>
    <w:p w:rsidR="00AF3042" w:rsidRPr="00332B71" w:rsidRDefault="00AF3042" w:rsidP="00AF3042">
      <w:pPr>
        <w:bidi w:val="0"/>
        <w:jc w:val="both"/>
        <w:rPr>
          <w:rFonts w:ascii="Traditional Arabic" w:hAnsi="Traditional Arabic" w:cs="Traditional Arabic"/>
          <w:sz w:val="28"/>
          <w:szCs w:val="28"/>
        </w:rPr>
      </w:pPr>
    </w:p>
    <w:p w:rsidR="00CC7362" w:rsidRPr="002304FA" w:rsidRDefault="00CC7362" w:rsidP="00961BA4">
      <w:pPr>
        <w:jc w:val="both"/>
        <w:rPr>
          <w:rFonts w:ascii="Traditional Arabic" w:hAnsi="Traditional Arabic" w:cs="Traditional Arabic" w:hint="cs"/>
          <w:sz w:val="28"/>
          <w:szCs w:val="28"/>
          <w:rtl/>
        </w:rPr>
      </w:pPr>
    </w:p>
    <w:p w:rsidR="002304FA" w:rsidRPr="00E04678" w:rsidRDefault="002304FA" w:rsidP="00961BA4">
      <w:pPr>
        <w:jc w:val="both"/>
        <w:rPr>
          <w:rFonts w:ascii="Traditional Arabic" w:hAnsi="Traditional Arabic" w:cs="Traditional Arabic"/>
          <w:sz w:val="28"/>
          <w:szCs w:val="28"/>
          <w:rtl/>
        </w:rPr>
      </w:pPr>
    </w:p>
    <w:p w:rsidR="00522B1B" w:rsidRPr="00522B1B" w:rsidRDefault="00522B1B" w:rsidP="00961BA4">
      <w:pPr>
        <w:jc w:val="both"/>
        <w:rPr>
          <w:rFonts w:ascii="Traditional Arabic" w:hAnsi="Traditional Arabic" w:cs="Traditional Arabic"/>
          <w:sz w:val="28"/>
          <w:szCs w:val="28"/>
          <w:rtl/>
        </w:rPr>
      </w:pPr>
    </w:p>
    <w:p w:rsidR="00461F17" w:rsidRPr="00ED19DF" w:rsidRDefault="00461F17" w:rsidP="00961BA4">
      <w:pPr>
        <w:jc w:val="both"/>
        <w:rPr>
          <w:rFonts w:ascii="Traditional Arabic" w:hAnsi="Traditional Arabic" w:cs="Traditional Arabic"/>
          <w:sz w:val="28"/>
          <w:szCs w:val="28"/>
        </w:rPr>
      </w:pPr>
    </w:p>
    <w:sectPr w:rsidR="00461F17" w:rsidRPr="00ED19DF" w:rsidSect="0025100D">
      <w:footerReference w:type="default" r:id="rId7"/>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0D0" w:rsidRDefault="004620D0" w:rsidP="00A239D7">
      <w:pPr>
        <w:spacing w:after="0" w:line="240" w:lineRule="auto"/>
      </w:pPr>
      <w:r>
        <w:separator/>
      </w:r>
    </w:p>
  </w:endnote>
  <w:endnote w:type="continuationSeparator" w:id="0">
    <w:p w:rsidR="004620D0" w:rsidRDefault="004620D0" w:rsidP="00A2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88744275"/>
      <w:docPartObj>
        <w:docPartGallery w:val="Page Numbers (Bottom of Page)"/>
        <w:docPartUnique/>
      </w:docPartObj>
    </w:sdtPr>
    <w:sdtEndPr/>
    <w:sdtContent>
      <w:p w:rsidR="00AF3042" w:rsidRDefault="00AF3042">
        <w:pPr>
          <w:pStyle w:val="a5"/>
          <w:jc w:val="center"/>
        </w:pPr>
        <w:r>
          <w:fldChar w:fldCharType="begin"/>
        </w:r>
        <w:r>
          <w:instrText>PAGE   \* MERGEFORMAT</w:instrText>
        </w:r>
        <w:r>
          <w:fldChar w:fldCharType="separate"/>
        </w:r>
        <w:r w:rsidR="00C22018" w:rsidRPr="00C22018">
          <w:rPr>
            <w:noProof/>
            <w:rtl/>
            <w:lang w:val="ar-SA"/>
          </w:rPr>
          <w:t>29</w:t>
        </w:r>
        <w:r>
          <w:fldChar w:fldCharType="end"/>
        </w:r>
      </w:p>
    </w:sdtContent>
  </w:sdt>
  <w:p w:rsidR="00AF3042" w:rsidRDefault="00AF30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0D0" w:rsidRDefault="004620D0" w:rsidP="00A239D7">
      <w:pPr>
        <w:spacing w:after="0" w:line="240" w:lineRule="auto"/>
      </w:pPr>
      <w:r>
        <w:separator/>
      </w:r>
    </w:p>
  </w:footnote>
  <w:footnote w:type="continuationSeparator" w:id="0">
    <w:p w:rsidR="004620D0" w:rsidRDefault="004620D0" w:rsidP="00A2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960FD"/>
    <w:multiLevelType w:val="hybridMultilevel"/>
    <w:tmpl w:val="4D6EC33C"/>
    <w:lvl w:ilvl="0" w:tplc="7D488ED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141B1"/>
    <w:multiLevelType w:val="hybridMultilevel"/>
    <w:tmpl w:val="2A2E8C52"/>
    <w:lvl w:ilvl="0" w:tplc="791CC020">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E0B1B"/>
    <w:multiLevelType w:val="hybridMultilevel"/>
    <w:tmpl w:val="15024F40"/>
    <w:lvl w:ilvl="0" w:tplc="066A5E4C">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00D"/>
    <w:rsid w:val="0000123D"/>
    <w:rsid w:val="00003F38"/>
    <w:rsid w:val="00010CFB"/>
    <w:rsid w:val="000135FA"/>
    <w:rsid w:val="00015F17"/>
    <w:rsid w:val="000202BE"/>
    <w:rsid w:val="00020B1D"/>
    <w:rsid w:val="00024F50"/>
    <w:rsid w:val="00025410"/>
    <w:rsid w:val="00030217"/>
    <w:rsid w:val="00037733"/>
    <w:rsid w:val="00043816"/>
    <w:rsid w:val="0004792D"/>
    <w:rsid w:val="000503A0"/>
    <w:rsid w:val="000513E6"/>
    <w:rsid w:val="0005246B"/>
    <w:rsid w:val="0005454A"/>
    <w:rsid w:val="000574B7"/>
    <w:rsid w:val="00063288"/>
    <w:rsid w:val="00072DD1"/>
    <w:rsid w:val="00073AD1"/>
    <w:rsid w:val="00075A85"/>
    <w:rsid w:val="00077F79"/>
    <w:rsid w:val="000802D1"/>
    <w:rsid w:val="000879A7"/>
    <w:rsid w:val="00091432"/>
    <w:rsid w:val="000A20FC"/>
    <w:rsid w:val="000A4307"/>
    <w:rsid w:val="000B5278"/>
    <w:rsid w:val="000C2A3C"/>
    <w:rsid w:val="000C401C"/>
    <w:rsid w:val="000C79DC"/>
    <w:rsid w:val="000C7DB4"/>
    <w:rsid w:val="000D3C4F"/>
    <w:rsid w:val="000D3E8A"/>
    <w:rsid w:val="000E1137"/>
    <w:rsid w:val="000F0A66"/>
    <w:rsid w:val="000F0FBA"/>
    <w:rsid w:val="000F60D3"/>
    <w:rsid w:val="001043C6"/>
    <w:rsid w:val="00106207"/>
    <w:rsid w:val="00121A36"/>
    <w:rsid w:val="001327D5"/>
    <w:rsid w:val="00132F20"/>
    <w:rsid w:val="00133796"/>
    <w:rsid w:val="00146387"/>
    <w:rsid w:val="00146E02"/>
    <w:rsid w:val="00146FFE"/>
    <w:rsid w:val="001530F8"/>
    <w:rsid w:val="00155924"/>
    <w:rsid w:val="0016137B"/>
    <w:rsid w:val="00164882"/>
    <w:rsid w:val="00171C6B"/>
    <w:rsid w:val="00176EFD"/>
    <w:rsid w:val="0018089F"/>
    <w:rsid w:val="00183BDB"/>
    <w:rsid w:val="001907A2"/>
    <w:rsid w:val="00192EAD"/>
    <w:rsid w:val="00194E68"/>
    <w:rsid w:val="001967C9"/>
    <w:rsid w:val="00196932"/>
    <w:rsid w:val="001A7FFE"/>
    <w:rsid w:val="001B52BF"/>
    <w:rsid w:val="001C1A40"/>
    <w:rsid w:val="001D001E"/>
    <w:rsid w:val="001D4E6E"/>
    <w:rsid w:val="001D6C3C"/>
    <w:rsid w:val="001E1B2D"/>
    <w:rsid w:val="001F049A"/>
    <w:rsid w:val="001F4690"/>
    <w:rsid w:val="001F69FB"/>
    <w:rsid w:val="00201B7F"/>
    <w:rsid w:val="002065C3"/>
    <w:rsid w:val="002231E0"/>
    <w:rsid w:val="00225FA9"/>
    <w:rsid w:val="002304FA"/>
    <w:rsid w:val="0023128B"/>
    <w:rsid w:val="00231923"/>
    <w:rsid w:val="00233137"/>
    <w:rsid w:val="00237D93"/>
    <w:rsid w:val="002424D3"/>
    <w:rsid w:val="002446F4"/>
    <w:rsid w:val="0025100D"/>
    <w:rsid w:val="00256C20"/>
    <w:rsid w:val="00257E2B"/>
    <w:rsid w:val="00262097"/>
    <w:rsid w:val="00263946"/>
    <w:rsid w:val="0026538C"/>
    <w:rsid w:val="00270571"/>
    <w:rsid w:val="002712B2"/>
    <w:rsid w:val="00273C3F"/>
    <w:rsid w:val="00285910"/>
    <w:rsid w:val="00286905"/>
    <w:rsid w:val="00293CC8"/>
    <w:rsid w:val="00293EC8"/>
    <w:rsid w:val="0029590B"/>
    <w:rsid w:val="002966D8"/>
    <w:rsid w:val="002967FF"/>
    <w:rsid w:val="002A1F4F"/>
    <w:rsid w:val="002A4FA9"/>
    <w:rsid w:val="002B1688"/>
    <w:rsid w:val="002B7980"/>
    <w:rsid w:val="002C579F"/>
    <w:rsid w:val="002C7727"/>
    <w:rsid w:val="002C77D0"/>
    <w:rsid w:val="002D00DB"/>
    <w:rsid w:val="002D0CC1"/>
    <w:rsid w:val="002D2C5C"/>
    <w:rsid w:val="002D3073"/>
    <w:rsid w:val="002D5494"/>
    <w:rsid w:val="002E0D3D"/>
    <w:rsid w:val="002F01F7"/>
    <w:rsid w:val="002F19C8"/>
    <w:rsid w:val="002F23EB"/>
    <w:rsid w:val="002F6608"/>
    <w:rsid w:val="00302945"/>
    <w:rsid w:val="00305474"/>
    <w:rsid w:val="00307393"/>
    <w:rsid w:val="00310C03"/>
    <w:rsid w:val="00313423"/>
    <w:rsid w:val="00315334"/>
    <w:rsid w:val="00320134"/>
    <w:rsid w:val="00320ACE"/>
    <w:rsid w:val="00324505"/>
    <w:rsid w:val="00326BEF"/>
    <w:rsid w:val="0034464C"/>
    <w:rsid w:val="003515A7"/>
    <w:rsid w:val="00354818"/>
    <w:rsid w:val="003625AE"/>
    <w:rsid w:val="003632DB"/>
    <w:rsid w:val="003670C6"/>
    <w:rsid w:val="003714DB"/>
    <w:rsid w:val="00375291"/>
    <w:rsid w:val="00380052"/>
    <w:rsid w:val="00391494"/>
    <w:rsid w:val="003A01CA"/>
    <w:rsid w:val="003A0AFB"/>
    <w:rsid w:val="003A2FE9"/>
    <w:rsid w:val="003A3C64"/>
    <w:rsid w:val="003B088B"/>
    <w:rsid w:val="003B138F"/>
    <w:rsid w:val="003B2EFF"/>
    <w:rsid w:val="003C557F"/>
    <w:rsid w:val="003C7B26"/>
    <w:rsid w:val="003D32CF"/>
    <w:rsid w:val="003D3C84"/>
    <w:rsid w:val="003D72DC"/>
    <w:rsid w:val="003D7A57"/>
    <w:rsid w:val="003E1E11"/>
    <w:rsid w:val="003E374B"/>
    <w:rsid w:val="003F19E2"/>
    <w:rsid w:val="003F1D25"/>
    <w:rsid w:val="003F6FAE"/>
    <w:rsid w:val="00400DE9"/>
    <w:rsid w:val="004061B8"/>
    <w:rsid w:val="00406B47"/>
    <w:rsid w:val="00415C9F"/>
    <w:rsid w:val="004242BD"/>
    <w:rsid w:val="004254C3"/>
    <w:rsid w:val="00432462"/>
    <w:rsid w:val="0043678D"/>
    <w:rsid w:val="00440BCD"/>
    <w:rsid w:val="00441BEA"/>
    <w:rsid w:val="00445B88"/>
    <w:rsid w:val="00447622"/>
    <w:rsid w:val="004572E8"/>
    <w:rsid w:val="00461F17"/>
    <w:rsid w:val="004620D0"/>
    <w:rsid w:val="004634A3"/>
    <w:rsid w:val="0046413F"/>
    <w:rsid w:val="004701F5"/>
    <w:rsid w:val="00472E3D"/>
    <w:rsid w:val="00472E56"/>
    <w:rsid w:val="00472F65"/>
    <w:rsid w:val="00481544"/>
    <w:rsid w:val="00487C62"/>
    <w:rsid w:val="004911D6"/>
    <w:rsid w:val="00491323"/>
    <w:rsid w:val="00494B1B"/>
    <w:rsid w:val="00497C4F"/>
    <w:rsid w:val="004A1A42"/>
    <w:rsid w:val="004A572E"/>
    <w:rsid w:val="004A7824"/>
    <w:rsid w:val="004A7B90"/>
    <w:rsid w:val="004B19A2"/>
    <w:rsid w:val="004B2CEB"/>
    <w:rsid w:val="004C0BA4"/>
    <w:rsid w:val="004C16E6"/>
    <w:rsid w:val="004C1957"/>
    <w:rsid w:val="004C3648"/>
    <w:rsid w:val="004C7FAC"/>
    <w:rsid w:val="004D3C81"/>
    <w:rsid w:val="004D4174"/>
    <w:rsid w:val="004F0F40"/>
    <w:rsid w:val="004F2317"/>
    <w:rsid w:val="004F60DB"/>
    <w:rsid w:val="00500587"/>
    <w:rsid w:val="0050183B"/>
    <w:rsid w:val="005026AD"/>
    <w:rsid w:val="00503C99"/>
    <w:rsid w:val="0051487F"/>
    <w:rsid w:val="005162CC"/>
    <w:rsid w:val="00522B1B"/>
    <w:rsid w:val="00531569"/>
    <w:rsid w:val="00531CDA"/>
    <w:rsid w:val="005347AA"/>
    <w:rsid w:val="005422A5"/>
    <w:rsid w:val="00546E6A"/>
    <w:rsid w:val="00560ED2"/>
    <w:rsid w:val="00575EA6"/>
    <w:rsid w:val="005840BF"/>
    <w:rsid w:val="005867F9"/>
    <w:rsid w:val="005906EB"/>
    <w:rsid w:val="005A17CC"/>
    <w:rsid w:val="005B2DCD"/>
    <w:rsid w:val="005C2F0B"/>
    <w:rsid w:val="005C386A"/>
    <w:rsid w:val="005D76F9"/>
    <w:rsid w:val="005E1E9A"/>
    <w:rsid w:val="005F4075"/>
    <w:rsid w:val="005F6BAD"/>
    <w:rsid w:val="00607514"/>
    <w:rsid w:val="00614A7C"/>
    <w:rsid w:val="00617EA6"/>
    <w:rsid w:val="006232A1"/>
    <w:rsid w:val="00626D1A"/>
    <w:rsid w:val="00630C97"/>
    <w:rsid w:val="006312E3"/>
    <w:rsid w:val="00636CF4"/>
    <w:rsid w:val="006427EB"/>
    <w:rsid w:val="00651D72"/>
    <w:rsid w:val="00656B61"/>
    <w:rsid w:val="00657AB7"/>
    <w:rsid w:val="00657D8A"/>
    <w:rsid w:val="00664B3D"/>
    <w:rsid w:val="00665055"/>
    <w:rsid w:val="006733FD"/>
    <w:rsid w:val="00674002"/>
    <w:rsid w:val="006759F4"/>
    <w:rsid w:val="00676B13"/>
    <w:rsid w:val="00677268"/>
    <w:rsid w:val="006803CC"/>
    <w:rsid w:val="00683253"/>
    <w:rsid w:val="00683E56"/>
    <w:rsid w:val="0068481B"/>
    <w:rsid w:val="00690D3E"/>
    <w:rsid w:val="00694A7A"/>
    <w:rsid w:val="00695332"/>
    <w:rsid w:val="006B5B28"/>
    <w:rsid w:val="006C6A04"/>
    <w:rsid w:val="006C7744"/>
    <w:rsid w:val="006D0DF6"/>
    <w:rsid w:val="006D0F1D"/>
    <w:rsid w:val="006D1F42"/>
    <w:rsid w:val="006E042B"/>
    <w:rsid w:val="006E1EF3"/>
    <w:rsid w:val="006E1F51"/>
    <w:rsid w:val="006F13AA"/>
    <w:rsid w:val="006F5889"/>
    <w:rsid w:val="006F5C82"/>
    <w:rsid w:val="00701213"/>
    <w:rsid w:val="00704B52"/>
    <w:rsid w:val="00710AC7"/>
    <w:rsid w:val="00713546"/>
    <w:rsid w:val="00725EBE"/>
    <w:rsid w:val="00726A1E"/>
    <w:rsid w:val="0072753E"/>
    <w:rsid w:val="00727ECE"/>
    <w:rsid w:val="00736710"/>
    <w:rsid w:val="00737863"/>
    <w:rsid w:val="00742014"/>
    <w:rsid w:val="0074350F"/>
    <w:rsid w:val="00743B35"/>
    <w:rsid w:val="00744297"/>
    <w:rsid w:val="007530C4"/>
    <w:rsid w:val="00753179"/>
    <w:rsid w:val="007531A2"/>
    <w:rsid w:val="00753832"/>
    <w:rsid w:val="00757D31"/>
    <w:rsid w:val="00761060"/>
    <w:rsid w:val="00763256"/>
    <w:rsid w:val="00767E67"/>
    <w:rsid w:val="0077797C"/>
    <w:rsid w:val="00785219"/>
    <w:rsid w:val="007A2246"/>
    <w:rsid w:val="007A2872"/>
    <w:rsid w:val="007A2E28"/>
    <w:rsid w:val="007A5A55"/>
    <w:rsid w:val="007B4ECA"/>
    <w:rsid w:val="007C6F4D"/>
    <w:rsid w:val="007D3AC5"/>
    <w:rsid w:val="007D5098"/>
    <w:rsid w:val="007D750D"/>
    <w:rsid w:val="007F035F"/>
    <w:rsid w:val="007F3717"/>
    <w:rsid w:val="007F38C2"/>
    <w:rsid w:val="0080206B"/>
    <w:rsid w:val="00805DCA"/>
    <w:rsid w:val="00807346"/>
    <w:rsid w:val="00824C3F"/>
    <w:rsid w:val="00826008"/>
    <w:rsid w:val="00827C17"/>
    <w:rsid w:val="00831BBE"/>
    <w:rsid w:val="00837C18"/>
    <w:rsid w:val="00840AE1"/>
    <w:rsid w:val="0085076B"/>
    <w:rsid w:val="008606C9"/>
    <w:rsid w:val="00864CA3"/>
    <w:rsid w:val="0086679B"/>
    <w:rsid w:val="00872C2C"/>
    <w:rsid w:val="00881C5C"/>
    <w:rsid w:val="00882E93"/>
    <w:rsid w:val="00887D03"/>
    <w:rsid w:val="00892021"/>
    <w:rsid w:val="00895A34"/>
    <w:rsid w:val="00896A20"/>
    <w:rsid w:val="008A4C1D"/>
    <w:rsid w:val="008B6CB5"/>
    <w:rsid w:val="008C0069"/>
    <w:rsid w:val="008C1127"/>
    <w:rsid w:val="008C37CC"/>
    <w:rsid w:val="008C398E"/>
    <w:rsid w:val="008C669B"/>
    <w:rsid w:val="008C74CE"/>
    <w:rsid w:val="008D57DD"/>
    <w:rsid w:val="008E5439"/>
    <w:rsid w:val="008F444E"/>
    <w:rsid w:val="008F6909"/>
    <w:rsid w:val="00901372"/>
    <w:rsid w:val="0090625E"/>
    <w:rsid w:val="00921C9F"/>
    <w:rsid w:val="00922ABC"/>
    <w:rsid w:val="00925960"/>
    <w:rsid w:val="00935F8C"/>
    <w:rsid w:val="009441D8"/>
    <w:rsid w:val="00946625"/>
    <w:rsid w:val="00951FD4"/>
    <w:rsid w:val="009527DD"/>
    <w:rsid w:val="00953950"/>
    <w:rsid w:val="00954690"/>
    <w:rsid w:val="00955E65"/>
    <w:rsid w:val="00956008"/>
    <w:rsid w:val="0095740A"/>
    <w:rsid w:val="0096005F"/>
    <w:rsid w:val="00961BA4"/>
    <w:rsid w:val="0097297A"/>
    <w:rsid w:val="0097354F"/>
    <w:rsid w:val="00973D8E"/>
    <w:rsid w:val="00973DC9"/>
    <w:rsid w:val="00973F70"/>
    <w:rsid w:val="00975415"/>
    <w:rsid w:val="00981D7F"/>
    <w:rsid w:val="00981F77"/>
    <w:rsid w:val="00982738"/>
    <w:rsid w:val="009910DB"/>
    <w:rsid w:val="00994BB7"/>
    <w:rsid w:val="009A07DF"/>
    <w:rsid w:val="009B4578"/>
    <w:rsid w:val="009C46C9"/>
    <w:rsid w:val="009D33F6"/>
    <w:rsid w:val="009E3BF1"/>
    <w:rsid w:val="009E7472"/>
    <w:rsid w:val="009E7DA7"/>
    <w:rsid w:val="009F3128"/>
    <w:rsid w:val="009F38A7"/>
    <w:rsid w:val="009F5C56"/>
    <w:rsid w:val="00A12048"/>
    <w:rsid w:val="00A21651"/>
    <w:rsid w:val="00A239D7"/>
    <w:rsid w:val="00A25778"/>
    <w:rsid w:val="00A315FD"/>
    <w:rsid w:val="00A351BB"/>
    <w:rsid w:val="00A35692"/>
    <w:rsid w:val="00A35E83"/>
    <w:rsid w:val="00A45F45"/>
    <w:rsid w:val="00A51371"/>
    <w:rsid w:val="00A527F4"/>
    <w:rsid w:val="00A62BE8"/>
    <w:rsid w:val="00A66D24"/>
    <w:rsid w:val="00A73AC3"/>
    <w:rsid w:val="00A74A0D"/>
    <w:rsid w:val="00A805AB"/>
    <w:rsid w:val="00A81D57"/>
    <w:rsid w:val="00A96391"/>
    <w:rsid w:val="00AA2678"/>
    <w:rsid w:val="00AA3D04"/>
    <w:rsid w:val="00AA6D3F"/>
    <w:rsid w:val="00AA7ABB"/>
    <w:rsid w:val="00AB3FE8"/>
    <w:rsid w:val="00AC5AEA"/>
    <w:rsid w:val="00AC6DA4"/>
    <w:rsid w:val="00AD1D2F"/>
    <w:rsid w:val="00AD2A29"/>
    <w:rsid w:val="00AD308F"/>
    <w:rsid w:val="00AE1BC1"/>
    <w:rsid w:val="00AE4765"/>
    <w:rsid w:val="00AF3042"/>
    <w:rsid w:val="00AF5DE2"/>
    <w:rsid w:val="00B02FB2"/>
    <w:rsid w:val="00B10614"/>
    <w:rsid w:val="00B12BC2"/>
    <w:rsid w:val="00B13D2D"/>
    <w:rsid w:val="00B20210"/>
    <w:rsid w:val="00B25536"/>
    <w:rsid w:val="00B42558"/>
    <w:rsid w:val="00B42D7E"/>
    <w:rsid w:val="00B477D1"/>
    <w:rsid w:val="00B57E2C"/>
    <w:rsid w:val="00B57F16"/>
    <w:rsid w:val="00B614E4"/>
    <w:rsid w:val="00B64CE6"/>
    <w:rsid w:val="00B757E0"/>
    <w:rsid w:val="00B8414B"/>
    <w:rsid w:val="00B86784"/>
    <w:rsid w:val="00B86A4C"/>
    <w:rsid w:val="00B9017E"/>
    <w:rsid w:val="00B92542"/>
    <w:rsid w:val="00B93712"/>
    <w:rsid w:val="00B95C9B"/>
    <w:rsid w:val="00BB198A"/>
    <w:rsid w:val="00BC215E"/>
    <w:rsid w:val="00BC2B23"/>
    <w:rsid w:val="00BC3A09"/>
    <w:rsid w:val="00BC46AC"/>
    <w:rsid w:val="00BD38F8"/>
    <w:rsid w:val="00BD5783"/>
    <w:rsid w:val="00BE3866"/>
    <w:rsid w:val="00BE434F"/>
    <w:rsid w:val="00BE56FF"/>
    <w:rsid w:val="00BE78CB"/>
    <w:rsid w:val="00BF06DE"/>
    <w:rsid w:val="00C04ECB"/>
    <w:rsid w:val="00C067C3"/>
    <w:rsid w:val="00C068D8"/>
    <w:rsid w:val="00C06CB7"/>
    <w:rsid w:val="00C10FD5"/>
    <w:rsid w:val="00C22018"/>
    <w:rsid w:val="00C33644"/>
    <w:rsid w:val="00C4070F"/>
    <w:rsid w:val="00C42CFF"/>
    <w:rsid w:val="00C4514A"/>
    <w:rsid w:val="00C514E2"/>
    <w:rsid w:val="00C516B4"/>
    <w:rsid w:val="00C52692"/>
    <w:rsid w:val="00C57D50"/>
    <w:rsid w:val="00C639CD"/>
    <w:rsid w:val="00C70B3F"/>
    <w:rsid w:val="00C73D48"/>
    <w:rsid w:val="00C81315"/>
    <w:rsid w:val="00CA2155"/>
    <w:rsid w:val="00CA2914"/>
    <w:rsid w:val="00CB1105"/>
    <w:rsid w:val="00CB13AA"/>
    <w:rsid w:val="00CC056F"/>
    <w:rsid w:val="00CC21B8"/>
    <w:rsid w:val="00CC7362"/>
    <w:rsid w:val="00CD3257"/>
    <w:rsid w:val="00CD35DD"/>
    <w:rsid w:val="00CD51C5"/>
    <w:rsid w:val="00CD5E7A"/>
    <w:rsid w:val="00CD7620"/>
    <w:rsid w:val="00CE181D"/>
    <w:rsid w:val="00CE2CAC"/>
    <w:rsid w:val="00CF251D"/>
    <w:rsid w:val="00D05E94"/>
    <w:rsid w:val="00D14FD8"/>
    <w:rsid w:val="00D31687"/>
    <w:rsid w:val="00D31CFC"/>
    <w:rsid w:val="00D35CB8"/>
    <w:rsid w:val="00D35D3B"/>
    <w:rsid w:val="00D36511"/>
    <w:rsid w:val="00D40717"/>
    <w:rsid w:val="00D420E0"/>
    <w:rsid w:val="00D47AB4"/>
    <w:rsid w:val="00D513A4"/>
    <w:rsid w:val="00D523D3"/>
    <w:rsid w:val="00D52BF8"/>
    <w:rsid w:val="00D553AB"/>
    <w:rsid w:val="00D62BEB"/>
    <w:rsid w:val="00D666FE"/>
    <w:rsid w:val="00D8124C"/>
    <w:rsid w:val="00D842D3"/>
    <w:rsid w:val="00D92D97"/>
    <w:rsid w:val="00D93B49"/>
    <w:rsid w:val="00DA77DD"/>
    <w:rsid w:val="00DB587B"/>
    <w:rsid w:val="00DC037A"/>
    <w:rsid w:val="00DC275C"/>
    <w:rsid w:val="00DC595B"/>
    <w:rsid w:val="00DD4400"/>
    <w:rsid w:val="00DE0444"/>
    <w:rsid w:val="00DE544A"/>
    <w:rsid w:val="00DF4E47"/>
    <w:rsid w:val="00E04678"/>
    <w:rsid w:val="00E17198"/>
    <w:rsid w:val="00E222F5"/>
    <w:rsid w:val="00E2665D"/>
    <w:rsid w:val="00E50329"/>
    <w:rsid w:val="00E565A4"/>
    <w:rsid w:val="00E65B05"/>
    <w:rsid w:val="00E710D1"/>
    <w:rsid w:val="00E72112"/>
    <w:rsid w:val="00E7244B"/>
    <w:rsid w:val="00E75F37"/>
    <w:rsid w:val="00E82159"/>
    <w:rsid w:val="00E82A9E"/>
    <w:rsid w:val="00E82B21"/>
    <w:rsid w:val="00E85624"/>
    <w:rsid w:val="00E90E1E"/>
    <w:rsid w:val="00E91B0F"/>
    <w:rsid w:val="00E92DC1"/>
    <w:rsid w:val="00E95264"/>
    <w:rsid w:val="00EA32D8"/>
    <w:rsid w:val="00EB0E81"/>
    <w:rsid w:val="00EB3E34"/>
    <w:rsid w:val="00EB4B94"/>
    <w:rsid w:val="00EB5A9A"/>
    <w:rsid w:val="00EB5F60"/>
    <w:rsid w:val="00EB61D7"/>
    <w:rsid w:val="00EC1CA7"/>
    <w:rsid w:val="00EC5987"/>
    <w:rsid w:val="00EC5F8D"/>
    <w:rsid w:val="00ED19DF"/>
    <w:rsid w:val="00EE20FF"/>
    <w:rsid w:val="00EE4A57"/>
    <w:rsid w:val="00EE4E95"/>
    <w:rsid w:val="00EF79D0"/>
    <w:rsid w:val="00F015DE"/>
    <w:rsid w:val="00F038A8"/>
    <w:rsid w:val="00F03906"/>
    <w:rsid w:val="00F064EE"/>
    <w:rsid w:val="00F215A5"/>
    <w:rsid w:val="00F246A3"/>
    <w:rsid w:val="00F412F8"/>
    <w:rsid w:val="00F42CF4"/>
    <w:rsid w:val="00F51221"/>
    <w:rsid w:val="00F5303A"/>
    <w:rsid w:val="00F67377"/>
    <w:rsid w:val="00F7146A"/>
    <w:rsid w:val="00F75C75"/>
    <w:rsid w:val="00F771B2"/>
    <w:rsid w:val="00F82791"/>
    <w:rsid w:val="00F872B8"/>
    <w:rsid w:val="00F904E3"/>
    <w:rsid w:val="00F922CA"/>
    <w:rsid w:val="00F93BA0"/>
    <w:rsid w:val="00F93C81"/>
    <w:rsid w:val="00F976EE"/>
    <w:rsid w:val="00FB070F"/>
    <w:rsid w:val="00FB5531"/>
    <w:rsid w:val="00FC097B"/>
    <w:rsid w:val="00FC4D29"/>
    <w:rsid w:val="00FC5F23"/>
    <w:rsid w:val="00FD268D"/>
    <w:rsid w:val="00FD7671"/>
    <w:rsid w:val="00FD789D"/>
    <w:rsid w:val="00FE1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C2DF"/>
  <w15:docId w15:val="{895A04AD-5DF5-4CC2-B787-D5636843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239D7"/>
    <w:pPr>
      <w:tabs>
        <w:tab w:val="center" w:pos="4153"/>
        <w:tab w:val="right" w:pos="8306"/>
      </w:tabs>
      <w:spacing w:after="0" w:line="240" w:lineRule="auto"/>
    </w:pPr>
  </w:style>
  <w:style w:type="character" w:customStyle="1" w:styleId="Char">
    <w:name w:val="رأس الصفحة Char"/>
    <w:basedOn w:val="a0"/>
    <w:link w:val="a4"/>
    <w:uiPriority w:val="99"/>
    <w:rsid w:val="00A239D7"/>
  </w:style>
  <w:style w:type="paragraph" w:styleId="a5">
    <w:name w:val="footer"/>
    <w:basedOn w:val="a"/>
    <w:link w:val="Char0"/>
    <w:uiPriority w:val="99"/>
    <w:unhideWhenUsed/>
    <w:rsid w:val="00A239D7"/>
    <w:pPr>
      <w:tabs>
        <w:tab w:val="center" w:pos="4153"/>
        <w:tab w:val="right" w:pos="8306"/>
      </w:tabs>
      <w:spacing w:after="0" w:line="240" w:lineRule="auto"/>
    </w:pPr>
  </w:style>
  <w:style w:type="character" w:customStyle="1" w:styleId="Char0">
    <w:name w:val="تذييل الصفحة Char"/>
    <w:basedOn w:val="a0"/>
    <w:link w:val="a5"/>
    <w:uiPriority w:val="99"/>
    <w:rsid w:val="00A239D7"/>
  </w:style>
  <w:style w:type="paragraph" w:styleId="a6">
    <w:name w:val="List Paragraph"/>
    <w:basedOn w:val="a"/>
    <w:uiPriority w:val="34"/>
    <w:qFormat/>
    <w:rsid w:val="00D62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2426</TotalTime>
  <Pages>33</Pages>
  <Words>11301</Words>
  <Characters>64422</Characters>
  <Application>Microsoft Office Word</Application>
  <DocSecurity>0</DocSecurity>
  <Lines>536</Lines>
  <Paragraphs>151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uqu</dc:creator>
  <cp:lastModifiedBy>Samer Hussam</cp:lastModifiedBy>
  <cp:revision>467</cp:revision>
  <dcterms:created xsi:type="dcterms:W3CDTF">2019-03-22T11:17:00Z</dcterms:created>
  <dcterms:modified xsi:type="dcterms:W3CDTF">2019-04-30T15:57:00Z</dcterms:modified>
</cp:coreProperties>
</file>